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21520E78" w14:textId="03489EB6" w:rsidR="00C86241" w:rsidRPr="001F1839" w:rsidRDefault="00870E05" w:rsidP="00C86241">
          <w:pPr>
            <w:spacing w:after="240" w:line="240" w:lineRule="auto"/>
            <w:jc w:val="center"/>
            <w:rPr>
              <w:rFonts w:ascii="Myriad Pro" w:eastAsia="+mn-ea" w:hAnsi="Myriad Pro" w:cs="+mn-cs"/>
              <w:b/>
              <w:bCs/>
              <w:color w:val="D99694"/>
              <w:kern w:val="24"/>
              <w:sz w:val="72"/>
              <w:szCs w:val="72"/>
              <w:lang w:val="en-GB" w:eastAsia="es-ES"/>
            </w:rPr>
          </w:pPr>
          <w:r w:rsidRPr="001F1839">
            <w:rPr>
              <w:rFonts w:ascii="Myriad Pro" w:hAnsi="Myriad Pro"/>
              <w:bCs/>
              <w:color w:val="002060"/>
              <w:kern w:val="24"/>
              <w:sz w:val="56"/>
              <w:szCs w:val="56"/>
              <w:lang w:val="en-GB" w:eastAsia="es-ES"/>
            </w:rPr>
            <w:t>Use of electronic money (EM) and payment service providers (PSPs) as a legal framework for the implemen</w:t>
          </w:r>
          <w:r w:rsidR="004F7719">
            <w:rPr>
              <w:rFonts w:ascii="Myriad Pro" w:hAnsi="Myriad Pro"/>
              <w:bCs/>
              <w:color w:val="002060"/>
              <w:kern w:val="24"/>
              <w:sz w:val="56"/>
              <w:szCs w:val="56"/>
              <w:lang w:val="en-GB" w:eastAsia="es-ES"/>
            </w:rPr>
            <w:t>tation of such means of payment, Greece</w:t>
          </w:r>
        </w:p>
        <w:p w14:paraId="6401D0C2" w14:textId="77777777" w:rsidR="00C86241" w:rsidRPr="001F1839" w:rsidRDefault="00C86241" w:rsidP="00C86241">
          <w:pPr>
            <w:spacing w:line="240" w:lineRule="auto"/>
            <w:jc w:val="center"/>
            <w:rPr>
              <w:rFonts w:ascii="Myriad Pro" w:eastAsia="+mn-ea" w:hAnsi="Myriad Pro" w:cs="+mn-cs"/>
              <w:b/>
              <w:bCs/>
              <w:color w:val="D99694"/>
              <w:kern w:val="24"/>
              <w:sz w:val="72"/>
              <w:szCs w:val="72"/>
              <w:lang w:val="en-GB" w:eastAsia="es-ES"/>
            </w:rPr>
          </w:pPr>
          <w:r w:rsidRPr="001F1839">
            <w:rPr>
              <w:rFonts w:ascii="Myriad Pro" w:eastAsia="+mn-ea" w:hAnsi="Myriad Pro" w:cs="+mn-cs"/>
              <w:bCs/>
              <w:color w:val="D99694"/>
              <w:kern w:val="24"/>
              <w:sz w:val="72"/>
              <w:szCs w:val="72"/>
              <w:lang w:val="en-GB" w:eastAsia="es-ES"/>
            </w:rPr>
            <w:t>Project MedTOWN</w:t>
          </w:r>
        </w:p>
        <w:p w14:paraId="34B28109" w14:textId="77777777" w:rsidR="00C86241" w:rsidRPr="001F1839" w:rsidRDefault="00C86241" w:rsidP="00C86241">
          <w:pPr>
            <w:spacing w:after="240" w:line="240" w:lineRule="auto"/>
            <w:jc w:val="center"/>
            <w:rPr>
              <w:rFonts w:ascii="Myriad Pro" w:hAnsi="Myriad Pro"/>
              <w:b/>
              <w:sz w:val="24"/>
              <w:szCs w:val="24"/>
              <w:lang w:val="en-GB"/>
            </w:rPr>
          </w:pPr>
          <w:r w:rsidRPr="001F1839">
            <w:rPr>
              <w:rFonts w:ascii="Myriad Pro" w:eastAsia="+mn-ea" w:hAnsi="Myriad Pro" w:cs="+mn-cs"/>
              <w:bCs/>
              <w:iCs/>
              <w:color w:val="80181F"/>
              <w:kern w:val="24"/>
              <w:sz w:val="40"/>
              <w:szCs w:val="40"/>
              <w:lang w:val="en-GB" w:eastAsia="es-ES"/>
            </w:rPr>
            <w:t xml:space="preserve">Co-production of social policies with </w:t>
          </w:r>
          <w:r w:rsidRPr="001F1839">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3F0D18F3" w14:textId="77777777" w:rsidR="00C86241" w:rsidRPr="001F1839" w:rsidRDefault="00C86241" w:rsidP="00C86241">
          <w:pPr>
            <w:spacing w:after="240" w:line="240" w:lineRule="auto"/>
            <w:jc w:val="center"/>
            <w:rPr>
              <w:rFonts w:ascii="Myriad Pro" w:hAnsi="Myriad Pro"/>
              <w:b/>
              <w:sz w:val="24"/>
              <w:szCs w:val="24"/>
              <w:lang w:val="en-GB"/>
            </w:rPr>
          </w:pPr>
        </w:p>
        <w:p w14:paraId="74830495" w14:textId="0B3E9466" w:rsidR="00C86241" w:rsidRPr="001F1839" w:rsidRDefault="00C86241" w:rsidP="00C86241">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6153ADF4" w14:textId="336A2C9F" w:rsidR="00C86241" w:rsidRPr="001F1839" w:rsidRDefault="00C86241" w:rsidP="00C86241">
          <w:pPr>
            <w:jc w:val="center"/>
            <w:rPr>
              <w:rFonts w:ascii="SegoeUI" w:hAnsi="SegoeUI" w:cs="SegoeUI"/>
              <w:color w:val="C46E73"/>
              <w:sz w:val="18"/>
              <w:szCs w:val="20"/>
            </w:rPr>
          </w:pPr>
        </w:p>
        <w:p w14:paraId="62456426" w14:textId="77777777" w:rsidR="00C86241" w:rsidRPr="001F1839" w:rsidRDefault="00C86241" w:rsidP="00C86241">
          <w:pPr>
            <w:autoSpaceDE w:val="0"/>
            <w:autoSpaceDN w:val="0"/>
            <w:adjustRightInd w:val="0"/>
            <w:spacing w:after="0" w:line="240" w:lineRule="auto"/>
            <w:jc w:val="both"/>
            <w:rPr>
              <w:rFonts w:ascii="SegoeUI" w:hAnsi="SegoeUI" w:cs="SegoeUI"/>
              <w:color w:val="C46E73"/>
              <w:sz w:val="18"/>
              <w:szCs w:val="20"/>
            </w:rPr>
          </w:pPr>
        </w:p>
        <w:p w14:paraId="1B1FDEF9" w14:textId="57AB7FC6" w:rsidR="00C86241" w:rsidRPr="001F1839" w:rsidRDefault="00177A67" w:rsidP="00C86241">
          <w:pPr>
            <w:rPr>
              <w:b/>
              <w:bCs/>
              <w:sz w:val="24"/>
              <w:szCs w:val="24"/>
            </w:rPr>
            <w:sectPr w:rsidR="00C86241" w:rsidRPr="001F1839" w:rsidSect="00375307">
              <w:headerReference w:type="first" r:id="rId8"/>
              <w:footerReference w:type="first" r:id="rId9"/>
              <w:pgSz w:w="16838" w:h="11906" w:orient="landscape"/>
              <w:pgMar w:top="1134" w:right="1134" w:bottom="1701" w:left="1134" w:header="709" w:footer="709" w:gutter="0"/>
              <w:cols w:space="708"/>
              <w:titlePg/>
              <w:docGrid w:linePitch="360"/>
            </w:sectPr>
          </w:pPr>
        </w:p>
      </w:sdtContent>
    </w:sdt>
    <w:p w14:paraId="07A2D03A" w14:textId="77777777" w:rsidR="00375307" w:rsidRPr="001F1839" w:rsidRDefault="00375307" w:rsidP="000C74EE">
      <w:pPr>
        <w:rPr>
          <w:rFonts w:ascii="Segoe UI" w:hAnsi="Segoe UI" w:cs="Segoe UI"/>
          <w:b/>
          <w:bCs/>
          <w:lang w:val="en-GB"/>
        </w:rPr>
      </w:pPr>
      <w:r w:rsidRPr="001F1839">
        <w:rPr>
          <w:rFonts w:ascii="Segoe UI" w:hAnsi="Segoe UI" w:cs="Segoe UI"/>
          <w:b/>
          <w:bCs/>
          <w:lang w:val="en-GB"/>
        </w:rPr>
        <w:lastRenderedPageBreak/>
        <w:t>QUESTIONNAIRE PROJECTS PHASES AND LOCAL PARTNERS. MEDTOWN PROJECT. 3rd LOT.</w:t>
      </w:r>
    </w:p>
    <w:p w14:paraId="7B127C62" w14:textId="77777777" w:rsidR="00EA6056" w:rsidRPr="001F1839" w:rsidRDefault="00375307" w:rsidP="000C74EE">
      <w:pPr>
        <w:rPr>
          <w:rFonts w:ascii="Segoe UI" w:hAnsi="Segoe UI" w:cs="Segoe UI"/>
          <w:b/>
          <w:bCs/>
          <w:color w:val="0070C0"/>
          <w:lang w:val="en-GB"/>
        </w:rPr>
      </w:pPr>
      <w:r w:rsidRPr="001F1839">
        <w:rPr>
          <w:rFonts w:ascii="Segoe UI" w:hAnsi="Segoe UI" w:cs="Segoe UI"/>
          <w:b/>
          <w:bCs/>
          <w:lang w:val="en-GB"/>
        </w:rPr>
        <w:t xml:space="preserve">DEMOSTRATIVE ACTION. Name:   </w:t>
      </w:r>
      <w:r w:rsidR="00EA6056" w:rsidRPr="001F1839">
        <w:rPr>
          <w:rFonts w:ascii="Segoe UI" w:hAnsi="Segoe UI" w:cs="Segoe UI"/>
          <w:b/>
          <w:bCs/>
          <w:color w:val="0070C0"/>
          <w:lang w:val="en-GB"/>
        </w:rPr>
        <w:t>MedTOWN PAGGAIO</w:t>
      </w:r>
    </w:p>
    <w:p w14:paraId="0C1AF141" w14:textId="1EE2BA51" w:rsidR="00375307" w:rsidRPr="001F1839" w:rsidRDefault="00375307" w:rsidP="000C74EE">
      <w:pPr>
        <w:rPr>
          <w:rFonts w:ascii="Segoe UI" w:hAnsi="Segoe UI" w:cs="Segoe UI"/>
          <w:b/>
          <w:bCs/>
          <w:u w:val="single"/>
          <w:lang w:val="en-GB"/>
        </w:rPr>
      </w:pPr>
      <w:r w:rsidRPr="001F1839">
        <w:rPr>
          <w:rFonts w:ascii="Segoe UI" w:hAnsi="Segoe UI" w:cs="Segoe UI"/>
          <w:b/>
          <w:bCs/>
          <w:lang w:val="en-GB"/>
        </w:rPr>
        <w:t>MUNICIPALITY, REGION AND COUNTRY ACTION:</w:t>
      </w:r>
      <w:r w:rsidR="00EA6056" w:rsidRPr="001F1839">
        <w:rPr>
          <w:rFonts w:ascii="Segoe UI" w:hAnsi="Segoe UI" w:cs="Segoe UI"/>
          <w:b/>
          <w:bCs/>
          <w:lang w:val="en-GB"/>
        </w:rPr>
        <w:t xml:space="preserve"> </w:t>
      </w:r>
      <w:r w:rsidR="00EA6056" w:rsidRPr="001F1839">
        <w:rPr>
          <w:rFonts w:ascii="Segoe UI" w:hAnsi="Segoe UI" w:cs="Segoe UI"/>
          <w:b/>
          <w:bCs/>
          <w:color w:val="0070C0"/>
          <w:lang w:val="en-GB"/>
        </w:rPr>
        <w:t xml:space="preserve">Municipality of </w:t>
      </w:r>
      <w:proofErr w:type="spellStart"/>
      <w:r w:rsidR="00EA6056" w:rsidRPr="001F1839">
        <w:rPr>
          <w:rFonts w:ascii="Segoe UI" w:hAnsi="Segoe UI" w:cs="Segoe UI"/>
          <w:b/>
          <w:bCs/>
          <w:color w:val="0070C0"/>
          <w:lang w:val="en-GB"/>
        </w:rPr>
        <w:t>Paggaio</w:t>
      </w:r>
      <w:proofErr w:type="spellEnd"/>
      <w:r w:rsidR="00EA6056" w:rsidRPr="001F1839">
        <w:rPr>
          <w:rFonts w:ascii="Segoe UI" w:hAnsi="Segoe UI" w:cs="Segoe UI"/>
          <w:b/>
          <w:bCs/>
          <w:color w:val="0070C0"/>
          <w:lang w:val="en-GB"/>
        </w:rPr>
        <w:t>, Region of Eastern Macedonia and Thrace</w:t>
      </w:r>
    </w:p>
    <w:p w14:paraId="00A5F63A" w14:textId="75BEFA75" w:rsidR="00375307" w:rsidRPr="001F1839" w:rsidRDefault="00375307" w:rsidP="00E14664">
      <w:pPr>
        <w:rPr>
          <w:rFonts w:ascii="Segoe UI" w:hAnsi="Segoe UI" w:cs="Segoe UI"/>
          <w:b/>
          <w:bCs/>
          <w:u w:val="single"/>
          <w:lang w:val="en-GB"/>
        </w:rPr>
      </w:pPr>
    </w:p>
    <w:p w14:paraId="79E3B79A" w14:textId="77777777" w:rsidR="00375307" w:rsidRPr="001F1839" w:rsidRDefault="00375307" w:rsidP="000C74EE">
      <w:pPr>
        <w:ind w:left="360"/>
        <w:rPr>
          <w:rFonts w:ascii="Segoe UI" w:hAnsi="Segoe UI" w:cs="Segoe UI"/>
          <w:b/>
          <w:bCs/>
          <w:u w:val="single"/>
          <w:lang w:val="en-GB"/>
        </w:rPr>
      </w:pPr>
    </w:p>
    <w:p w14:paraId="3007996A" w14:textId="77777777" w:rsidR="00375307" w:rsidRPr="001F1839" w:rsidRDefault="00375307" w:rsidP="000C74EE">
      <w:pPr>
        <w:keepNext/>
        <w:rPr>
          <w:rFonts w:ascii="Segoe UI" w:hAnsi="Segoe UI" w:cs="Segoe UI"/>
          <w:b/>
          <w:bCs/>
          <w:color w:val="80181F"/>
          <w:lang w:val="en-GB"/>
        </w:rPr>
      </w:pPr>
      <w:r w:rsidRPr="001F1839">
        <w:rPr>
          <w:rFonts w:ascii="Segoe UI" w:hAnsi="Segoe UI" w:cs="Segoe UI"/>
          <w:b/>
          <w:bCs/>
          <w:color w:val="80181F"/>
          <w:lang w:val="en-GB"/>
        </w:rPr>
        <w:t>BRIEF DESCRIPTION OF CONTEXT:</w:t>
      </w:r>
    </w:p>
    <w:p w14:paraId="2E95504D" w14:textId="77777777" w:rsidR="00375307" w:rsidRPr="001F1839" w:rsidRDefault="00375307" w:rsidP="000C74EE">
      <w:pPr>
        <w:rPr>
          <w:rFonts w:ascii="Segoe UI" w:hAnsi="Segoe UI" w:cs="Segoe UI"/>
          <w:lang w:val="en-GB"/>
        </w:rPr>
      </w:pPr>
      <w:r w:rsidRPr="001F1839">
        <w:rPr>
          <w:rFonts w:ascii="Segoe UI" w:hAnsi="Segoe UI" w:cs="Segoe UI"/>
          <w:lang w:val="en-GB"/>
        </w:rPr>
        <w:t>To be completed by the local partner</w:t>
      </w:r>
    </w:p>
    <w:p w14:paraId="313656D1" w14:textId="77777777" w:rsidR="00375307" w:rsidRPr="001F1839" w:rsidRDefault="00375307" w:rsidP="000C74EE">
      <w:pPr>
        <w:rPr>
          <w:rFonts w:ascii="Segoe UI" w:hAnsi="Segoe UI" w:cs="Segoe UI"/>
          <w:b/>
          <w:bCs/>
          <w:color w:val="80181F"/>
          <w:lang w:val="en-GB"/>
        </w:rPr>
      </w:pPr>
    </w:p>
    <w:p w14:paraId="0CAD5649" w14:textId="77777777" w:rsidR="00375307" w:rsidRPr="001F1839" w:rsidRDefault="00375307" w:rsidP="00375307">
      <w:pPr>
        <w:keepNext/>
        <w:rPr>
          <w:rFonts w:ascii="Segoe UI" w:hAnsi="Segoe UI" w:cs="Segoe UI"/>
          <w:b/>
          <w:bCs/>
          <w:color w:val="80181F"/>
          <w:lang w:val="en-GB"/>
        </w:rPr>
      </w:pPr>
      <w:r w:rsidRPr="001F1839">
        <w:rPr>
          <w:rFonts w:ascii="Segoe UI" w:hAnsi="Segoe UI" w:cs="Segoe UI"/>
          <w:b/>
          <w:bCs/>
          <w:color w:val="80181F"/>
          <w:lang w:val="en-GB"/>
        </w:rPr>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375307" w:rsidRPr="001F1839" w14:paraId="7BDB34AF" w14:textId="77777777" w:rsidTr="000C74EE">
        <w:trPr>
          <w:cantSplit/>
          <w:tblHeader/>
        </w:trPr>
        <w:tc>
          <w:tcPr>
            <w:tcW w:w="491" w:type="dxa"/>
            <w:shd w:val="clear" w:color="auto" w:fill="80181F"/>
            <w:vAlign w:val="center"/>
          </w:tcPr>
          <w:p w14:paraId="63C139CA" w14:textId="77777777" w:rsidR="00375307" w:rsidRPr="001F1839" w:rsidRDefault="00375307" w:rsidP="00375307">
            <w:pPr>
              <w:jc w:val="center"/>
              <w:rPr>
                <w:rFonts w:ascii="Segoe UI" w:hAnsi="Segoe UI" w:cs="Segoe UI"/>
                <w:b/>
                <w:bCs/>
                <w:lang w:val="en-GB"/>
              </w:rPr>
            </w:pPr>
            <w:r w:rsidRPr="001F1839">
              <w:rPr>
                <w:rFonts w:ascii="Segoe UI" w:hAnsi="Segoe UI" w:cs="Segoe UI"/>
                <w:b/>
                <w:bCs/>
                <w:lang w:val="en-GB"/>
              </w:rPr>
              <w:t>Nº</w:t>
            </w:r>
          </w:p>
        </w:tc>
        <w:tc>
          <w:tcPr>
            <w:tcW w:w="2914" w:type="dxa"/>
            <w:shd w:val="clear" w:color="auto" w:fill="80181F"/>
          </w:tcPr>
          <w:p w14:paraId="06D2F3FF" w14:textId="77777777" w:rsidR="00375307" w:rsidRPr="001F1839" w:rsidRDefault="00375307" w:rsidP="00375307">
            <w:pPr>
              <w:rPr>
                <w:rFonts w:ascii="Segoe UI" w:hAnsi="Segoe UI" w:cs="Segoe UI"/>
                <w:b/>
                <w:bCs/>
                <w:lang w:val="en-GB"/>
              </w:rPr>
            </w:pPr>
            <w:r w:rsidRPr="001F1839">
              <w:rPr>
                <w:rFonts w:ascii="Segoe UI" w:hAnsi="Segoe UI" w:cs="Segoe UI"/>
                <w:b/>
                <w:bCs/>
                <w:lang w:val="en-GB"/>
              </w:rPr>
              <w:t>ASPECTS TO BE REPORTED</w:t>
            </w:r>
          </w:p>
        </w:tc>
        <w:tc>
          <w:tcPr>
            <w:tcW w:w="3848" w:type="dxa"/>
            <w:shd w:val="clear" w:color="auto" w:fill="80181F"/>
          </w:tcPr>
          <w:p w14:paraId="65E7298B" w14:textId="77777777" w:rsidR="00375307" w:rsidRPr="001F1839" w:rsidRDefault="00375307" w:rsidP="00375307">
            <w:pPr>
              <w:rPr>
                <w:rFonts w:ascii="Segoe UI" w:hAnsi="Segoe UI" w:cs="Segoe UI"/>
                <w:b/>
                <w:bCs/>
                <w:lang w:val="en-GB"/>
              </w:rPr>
            </w:pPr>
            <w:r w:rsidRPr="001F1839">
              <w:rPr>
                <w:rFonts w:ascii="Segoe UI" w:hAnsi="Segoe UI" w:cs="Segoe UI"/>
                <w:b/>
                <w:bCs/>
                <w:lang w:val="en-GB"/>
              </w:rPr>
              <w:t>ACTIONS</w:t>
            </w:r>
          </w:p>
        </w:tc>
        <w:tc>
          <w:tcPr>
            <w:tcW w:w="4363" w:type="dxa"/>
            <w:shd w:val="clear" w:color="auto" w:fill="80181F"/>
          </w:tcPr>
          <w:p w14:paraId="7031A444" w14:textId="77777777" w:rsidR="00375307" w:rsidRPr="001F1839" w:rsidRDefault="00375307" w:rsidP="00375307">
            <w:pPr>
              <w:rPr>
                <w:rFonts w:ascii="Segoe UI" w:hAnsi="Segoe UI" w:cs="Segoe UI"/>
                <w:b/>
                <w:bCs/>
                <w:lang w:val="en-GB"/>
              </w:rPr>
            </w:pPr>
            <w:r w:rsidRPr="001F1839">
              <w:rPr>
                <w:rFonts w:ascii="Segoe UI" w:hAnsi="Segoe UI" w:cs="Segoe UI"/>
                <w:b/>
                <w:bCs/>
                <w:lang w:val="en-GB"/>
              </w:rPr>
              <w:t>OTHER ACTIONS/ DISCLAIMERS</w:t>
            </w:r>
          </w:p>
        </w:tc>
        <w:tc>
          <w:tcPr>
            <w:tcW w:w="2559" w:type="dxa"/>
            <w:shd w:val="clear" w:color="auto" w:fill="80181F"/>
          </w:tcPr>
          <w:p w14:paraId="3B77BEB0" w14:textId="77777777" w:rsidR="00375307" w:rsidRPr="001F1839" w:rsidRDefault="00375307" w:rsidP="00375307">
            <w:pPr>
              <w:rPr>
                <w:rFonts w:ascii="Segoe UI" w:hAnsi="Segoe UI" w:cs="Segoe UI"/>
                <w:b/>
                <w:bCs/>
                <w:lang w:val="en-GB"/>
              </w:rPr>
            </w:pPr>
            <w:r w:rsidRPr="001F1839">
              <w:rPr>
                <w:rFonts w:ascii="Segoe UI" w:hAnsi="Segoe UI" w:cs="Segoe UI"/>
                <w:b/>
                <w:bCs/>
                <w:lang w:val="en-GB"/>
              </w:rPr>
              <w:t>OTHER DISCLAIMERS</w:t>
            </w:r>
          </w:p>
        </w:tc>
      </w:tr>
      <w:tr w:rsidR="00375307" w:rsidRPr="00085F94" w14:paraId="781AAAF4" w14:textId="77777777" w:rsidTr="000C74EE">
        <w:tc>
          <w:tcPr>
            <w:tcW w:w="491" w:type="dxa"/>
            <w:shd w:val="clear" w:color="auto" w:fill="C36E73"/>
          </w:tcPr>
          <w:p w14:paraId="23811A1B" w14:textId="0EC81988" w:rsidR="00375307" w:rsidRPr="001F1839" w:rsidRDefault="00375307" w:rsidP="00375307">
            <w:pPr>
              <w:jc w:val="center"/>
              <w:rPr>
                <w:rFonts w:ascii="Segoe UI" w:hAnsi="Segoe UI" w:cs="Segoe UI"/>
                <w:b/>
                <w:bCs/>
                <w:color w:val="FFFFFF" w:themeColor="background1"/>
                <w:lang w:val="en-GB"/>
              </w:rPr>
            </w:pPr>
            <w:r w:rsidRPr="001F1839">
              <w:rPr>
                <w:b/>
                <w:bCs/>
                <w:color w:val="FFFFFF" w:themeColor="background1"/>
                <w:lang w:val="en-GB"/>
              </w:rPr>
              <w:t>1</w:t>
            </w:r>
            <w:r w:rsidRPr="001F1839">
              <w:rPr>
                <w:rStyle w:val="Refdenotaalpie"/>
                <w:b/>
                <w:bCs/>
                <w:color w:val="FFFFFF" w:themeColor="background1"/>
                <w:lang w:val="en-GB"/>
              </w:rPr>
              <w:footnoteReference w:id="1"/>
            </w:r>
          </w:p>
        </w:tc>
        <w:tc>
          <w:tcPr>
            <w:tcW w:w="2914" w:type="dxa"/>
            <w:shd w:val="clear" w:color="auto" w:fill="auto"/>
          </w:tcPr>
          <w:p w14:paraId="2AD35374" w14:textId="6424E674" w:rsidR="00375307" w:rsidRPr="001F1839" w:rsidRDefault="00375307" w:rsidP="00375307">
            <w:pPr>
              <w:rPr>
                <w:rFonts w:ascii="Segoe UI" w:hAnsi="Segoe UI" w:cs="Segoe UI"/>
                <w:b/>
                <w:bCs/>
                <w:color w:val="80181F"/>
                <w:lang w:val="en-GB"/>
              </w:rPr>
            </w:pPr>
            <w:r w:rsidRPr="001F1839">
              <w:rPr>
                <w:rFonts w:ascii="Segoe UI" w:hAnsi="Segoe UI" w:cs="Segoe UI"/>
                <w:b/>
                <w:bCs/>
                <w:color w:val="80181F"/>
                <w:lang w:val="en-GB"/>
              </w:rPr>
              <w:t>Existing applicable legislation governing EM and PSPs</w:t>
            </w:r>
          </w:p>
        </w:tc>
        <w:tc>
          <w:tcPr>
            <w:tcW w:w="3848" w:type="dxa"/>
          </w:tcPr>
          <w:p w14:paraId="0F15B752" w14:textId="2D22F869" w:rsidR="00375307" w:rsidRPr="001F1839" w:rsidRDefault="00FA16CD" w:rsidP="00375307">
            <w:pPr>
              <w:rPr>
                <w:lang w:val="en-US"/>
              </w:rPr>
            </w:pPr>
            <w:r w:rsidRPr="001F1839">
              <w:rPr>
                <w:b/>
                <w:bCs/>
                <w:lang w:val="en-US"/>
              </w:rPr>
              <w:t>Electronic money</w:t>
            </w:r>
            <w:r w:rsidRPr="001F1839">
              <w:rPr>
                <w:lang w:val="en-US"/>
              </w:rPr>
              <w:t xml:space="preserve"> </w:t>
            </w:r>
            <w:r w:rsidR="00B606DF" w:rsidRPr="001F1839">
              <w:rPr>
                <w:color w:val="0070C0"/>
                <w:lang w:val="en-US"/>
              </w:rPr>
              <w:t>in Greece</w:t>
            </w:r>
            <w:r w:rsidR="00EA6056" w:rsidRPr="001F1839">
              <w:rPr>
                <w:color w:val="0070C0"/>
                <w:lang w:val="en-US"/>
              </w:rPr>
              <w:t xml:space="preserve"> </w:t>
            </w:r>
            <w:r w:rsidRPr="001F1839">
              <w:rPr>
                <w:lang w:val="en-US"/>
              </w:rPr>
              <w:t xml:space="preserve">is regulated by Law no. 4021/2011 as it is amended and codified, which has implemented the EU regulation 2009/110/EC. </w:t>
            </w:r>
          </w:p>
          <w:p w14:paraId="00ECC256" w14:textId="33C3A56E" w:rsidR="00FA16CD" w:rsidRPr="001F1839" w:rsidRDefault="00FA16CD" w:rsidP="00375307">
            <w:pPr>
              <w:rPr>
                <w:lang w:val="en-GB"/>
              </w:rPr>
            </w:pPr>
            <w:r w:rsidRPr="001F1839">
              <w:rPr>
                <w:b/>
                <w:bCs/>
                <w:lang w:val="en-GB"/>
              </w:rPr>
              <w:t>Payment services providers</w:t>
            </w:r>
            <w:r w:rsidRPr="001F1839">
              <w:rPr>
                <w:lang w:val="en-GB"/>
              </w:rPr>
              <w:t xml:space="preserve"> are regulated by Law no. 4537/2018 as it is amended and codified, which has implemented the EU regulation 2015/2366/EU.</w:t>
            </w:r>
          </w:p>
        </w:tc>
        <w:tc>
          <w:tcPr>
            <w:tcW w:w="4363" w:type="dxa"/>
          </w:tcPr>
          <w:p w14:paraId="15E8167E" w14:textId="636A72AF" w:rsidR="00375307" w:rsidRPr="001F1839" w:rsidRDefault="00375307" w:rsidP="00375307">
            <w:pPr>
              <w:rPr>
                <w:rFonts w:ascii="Segoe UI" w:hAnsi="Segoe UI" w:cs="Segoe UI"/>
                <w:lang w:val="en-GB"/>
              </w:rPr>
            </w:pPr>
          </w:p>
        </w:tc>
        <w:tc>
          <w:tcPr>
            <w:tcW w:w="2559" w:type="dxa"/>
          </w:tcPr>
          <w:p w14:paraId="19D76A6E" w14:textId="77777777" w:rsidR="00375307" w:rsidRPr="001F1839" w:rsidRDefault="00375307" w:rsidP="00375307">
            <w:pPr>
              <w:rPr>
                <w:rFonts w:ascii="Segoe UI" w:hAnsi="Segoe UI" w:cs="Segoe UI"/>
                <w:lang w:val="en-GB"/>
              </w:rPr>
            </w:pPr>
          </w:p>
        </w:tc>
      </w:tr>
      <w:tr w:rsidR="00375307" w:rsidRPr="00085F94" w14:paraId="20497F46" w14:textId="77777777" w:rsidTr="000C74EE">
        <w:tc>
          <w:tcPr>
            <w:tcW w:w="491" w:type="dxa"/>
            <w:shd w:val="clear" w:color="auto" w:fill="C36E73"/>
          </w:tcPr>
          <w:p w14:paraId="321D428C" w14:textId="79CE9908" w:rsidR="00375307" w:rsidRPr="001F1839" w:rsidRDefault="00375307" w:rsidP="00375307">
            <w:pPr>
              <w:jc w:val="center"/>
              <w:rPr>
                <w:rFonts w:ascii="Segoe UI" w:hAnsi="Segoe UI" w:cs="Segoe UI"/>
                <w:b/>
                <w:bCs/>
                <w:color w:val="FFFFFF" w:themeColor="background1"/>
                <w:lang w:val="en-GB"/>
              </w:rPr>
            </w:pPr>
            <w:r w:rsidRPr="001F1839">
              <w:rPr>
                <w:b/>
                <w:bCs/>
                <w:color w:val="FFFFFF" w:themeColor="background1"/>
                <w:lang w:val="en-GB"/>
              </w:rPr>
              <w:t>2</w:t>
            </w:r>
          </w:p>
        </w:tc>
        <w:tc>
          <w:tcPr>
            <w:tcW w:w="2914" w:type="dxa"/>
            <w:shd w:val="clear" w:color="auto" w:fill="auto"/>
          </w:tcPr>
          <w:p w14:paraId="2B5A892F" w14:textId="05D1C8C9" w:rsidR="00375307" w:rsidRPr="001F1839" w:rsidRDefault="00375307" w:rsidP="00375307">
            <w:pPr>
              <w:rPr>
                <w:rFonts w:ascii="Segoe UI" w:hAnsi="Segoe UI" w:cs="Segoe UI"/>
                <w:b/>
                <w:bCs/>
                <w:color w:val="80181F"/>
                <w:lang w:val="en-GB"/>
              </w:rPr>
            </w:pPr>
            <w:r w:rsidRPr="001F1839">
              <w:rPr>
                <w:rFonts w:ascii="Segoe UI" w:hAnsi="Segoe UI" w:cs="Segoe UI"/>
                <w:b/>
                <w:bCs/>
                <w:color w:val="80181F"/>
                <w:lang w:val="en-GB"/>
              </w:rPr>
              <w:t>Purpose of the regulation</w:t>
            </w:r>
          </w:p>
        </w:tc>
        <w:tc>
          <w:tcPr>
            <w:tcW w:w="3848" w:type="dxa"/>
          </w:tcPr>
          <w:p w14:paraId="06D2433F" w14:textId="03E9DA23" w:rsidR="00501299" w:rsidRPr="001F1839" w:rsidRDefault="00501299" w:rsidP="00375307">
            <w:pPr>
              <w:rPr>
                <w:lang w:val="en-GB"/>
              </w:rPr>
            </w:pPr>
            <w:r w:rsidRPr="001F1839">
              <w:rPr>
                <w:lang w:val="en-GB"/>
              </w:rPr>
              <w:t xml:space="preserve">The purpose of Law no. 4021/2011, articles 10 to 30 is to implement in the Greek legislation: i) the articles of the European parliament’s regulation </w:t>
            </w:r>
            <w:r w:rsidRPr="001F1839">
              <w:rPr>
                <w:lang w:val="en-GB"/>
              </w:rPr>
              <w:lastRenderedPageBreak/>
              <w:t xml:space="preserve">2009/110/ΕC as this was also voted in the Council of 16/9/2009 regarding “the assumption, </w:t>
            </w:r>
            <w:r w:rsidR="00473FC5" w:rsidRPr="001F1839">
              <w:rPr>
                <w:lang w:val="en-GB"/>
              </w:rPr>
              <w:t>practise</w:t>
            </w:r>
            <w:r w:rsidRPr="001F1839">
              <w:rPr>
                <w:lang w:val="en-GB"/>
              </w:rPr>
              <w:t xml:space="preserve"> and </w:t>
            </w:r>
            <w:r w:rsidRPr="001F1839">
              <w:rPr>
                <w:lang w:val="en-US"/>
              </w:rPr>
              <w:t>preventive supervision of an electronic money institution</w:t>
            </w:r>
            <w:r w:rsidR="00473FC5" w:rsidRPr="001F1839">
              <w:rPr>
                <w:lang w:val="en-US"/>
              </w:rPr>
              <w:t>’s activities</w:t>
            </w:r>
            <w:r w:rsidR="00EA6056" w:rsidRPr="001F1839">
              <w:rPr>
                <w:color w:val="0070C0"/>
                <w:lang w:val="en-US"/>
              </w:rPr>
              <w:t>;</w:t>
            </w:r>
            <w:r w:rsidRPr="001F1839">
              <w:rPr>
                <w:lang w:val="en-US"/>
              </w:rPr>
              <w:t xml:space="preserve"> ii) the amendment of the Regulations </w:t>
            </w:r>
            <w:r w:rsidRPr="001F1839">
              <w:rPr>
                <w:lang w:val="en-GB"/>
              </w:rPr>
              <w:t xml:space="preserve">2005/ 60/ΕC and 2006/48/ΕC and iii) the </w:t>
            </w:r>
            <w:r w:rsidRPr="001F1839">
              <w:rPr>
                <w:lang w:val="en-US"/>
              </w:rPr>
              <w:t>abolition of the Regulation</w:t>
            </w:r>
            <w:r w:rsidRPr="001F1839">
              <w:rPr>
                <w:lang w:val="en-GB"/>
              </w:rPr>
              <w:t xml:space="preserve"> 2000/46/ΕC (EE L 267)”</w:t>
            </w:r>
          </w:p>
          <w:p w14:paraId="4EEBD1E1" w14:textId="77777777" w:rsidR="00501299" w:rsidRPr="001F1839" w:rsidRDefault="00501299" w:rsidP="00375307">
            <w:pPr>
              <w:rPr>
                <w:lang w:val="en-GB"/>
              </w:rPr>
            </w:pPr>
          </w:p>
          <w:p w14:paraId="4B4DAAAA" w14:textId="4B6A7A8A" w:rsidR="00375307" w:rsidRPr="001F1839" w:rsidRDefault="000B19F8" w:rsidP="00375307">
            <w:pPr>
              <w:rPr>
                <w:rFonts w:ascii="Segoe UI" w:hAnsi="Segoe UI" w:cs="Segoe UI"/>
                <w:lang w:val="en-GB"/>
              </w:rPr>
            </w:pPr>
            <w:r w:rsidRPr="001F1839">
              <w:rPr>
                <w:lang w:val="en-GB"/>
              </w:rPr>
              <w:t>Goal of Law no. 4537/2018 is the implementation in the Greek leg</w:t>
            </w:r>
            <w:r w:rsidR="00810F75" w:rsidRPr="001F1839">
              <w:rPr>
                <w:lang w:val="en-GB"/>
              </w:rPr>
              <w:t>islation</w:t>
            </w:r>
            <w:r w:rsidRPr="001F1839">
              <w:rPr>
                <w:lang w:val="en-GB"/>
              </w:rPr>
              <w:t xml:space="preserve"> system of the European parliament’s Regulation 2015/2366/ΕΕ as this was also voted in the 25/11/2015 Council (ΕΕ L 271), regarding the payment services in the internal market.</w:t>
            </w:r>
          </w:p>
        </w:tc>
        <w:tc>
          <w:tcPr>
            <w:tcW w:w="4363" w:type="dxa"/>
          </w:tcPr>
          <w:p w14:paraId="7D990662" w14:textId="77777777" w:rsidR="00375307" w:rsidRPr="001F1839" w:rsidRDefault="00375307" w:rsidP="00375307">
            <w:pPr>
              <w:rPr>
                <w:rFonts w:ascii="Segoe UI" w:hAnsi="Segoe UI" w:cs="Segoe UI"/>
                <w:lang w:val="en-GB"/>
              </w:rPr>
            </w:pPr>
          </w:p>
        </w:tc>
        <w:tc>
          <w:tcPr>
            <w:tcW w:w="2559" w:type="dxa"/>
          </w:tcPr>
          <w:p w14:paraId="7296DA81" w14:textId="77777777" w:rsidR="00375307" w:rsidRPr="001F1839" w:rsidRDefault="00375307" w:rsidP="00375307">
            <w:pPr>
              <w:rPr>
                <w:rFonts w:ascii="Segoe UI" w:hAnsi="Segoe UI" w:cs="Segoe UI"/>
                <w:lang w:val="en-GB"/>
              </w:rPr>
            </w:pPr>
          </w:p>
        </w:tc>
      </w:tr>
      <w:tr w:rsidR="00EA0768" w:rsidRPr="00085F94" w14:paraId="2F801FCF" w14:textId="77777777" w:rsidTr="000C74EE">
        <w:tc>
          <w:tcPr>
            <w:tcW w:w="491" w:type="dxa"/>
            <w:shd w:val="clear" w:color="auto" w:fill="C36E73"/>
          </w:tcPr>
          <w:p w14:paraId="3EA4765F" w14:textId="354383E1"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3</w:t>
            </w:r>
            <w:r w:rsidRPr="001F1839">
              <w:rPr>
                <w:rStyle w:val="Refdenotaalpie"/>
                <w:b/>
                <w:bCs/>
                <w:color w:val="FFFFFF" w:themeColor="background1"/>
                <w:lang w:val="en-GB"/>
              </w:rPr>
              <w:footnoteReference w:id="2"/>
            </w:r>
          </w:p>
        </w:tc>
        <w:tc>
          <w:tcPr>
            <w:tcW w:w="2914" w:type="dxa"/>
            <w:shd w:val="clear" w:color="auto" w:fill="auto"/>
          </w:tcPr>
          <w:p w14:paraId="1F6AFBBD" w14:textId="4BE65085"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Theoretical Consideration-Definition of EM and PSP (According to regulations)</w:t>
            </w:r>
          </w:p>
        </w:tc>
        <w:tc>
          <w:tcPr>
            <w:tcW w:w="3848" w:type="dxa"/>
          </w:tcPr>
          <w:p w14:paraId="4A215F25" w14:textId="3FFAD71E" w:rsidR="00EA0768" w:rsidRPr="001F1839" w:rsidRDefault="00EA0768" w:rsidP="00EA0768">
            <w:pPr>
              <w:rPr>
                <w:lang w:val="en-GB"/>
              </w:rPr>
            </w:pPr>
            <w:r w:rsidRPr="001F1839">
              <w:rPr>
                <w:b/>
                <w:bCs/>
                <w:lang w:val="en-GB"/>
              </w:rPr>
              <w:t>“Electronic money”</w:t>
            </w:r>
            <w:r w:rsidR="009C2832" w:rsidRPr="001F1839">
              <w:rPr>
                <w:b/>
                <w:bCs/>
                <w:color w:val="0070C0"/>
                <w:lang w:val="en-GB"/>
              </w:rPr>
              <w:t>:</w:t>
            </w:r>
            <w:r w:rsidRPr="001F1839">
              <w:rPr>
                <w:lang w:val="en-GB"/>
              </w:rPr>
              <w:t xml:space="preserve"> any monetary value stored in electronic, including magnetic,</w:t>
            </w:r>
            <w:r w:rsidRPr="001F1839">
              <w:rPr>
                <w:lang w:val="en-US"/>
              </w:rPr>
              <w:t xml:space="preserve"> security, which appears as a claim against the issuer of the electronic money, and which has been issued after receiving money to the end of making payments as these are defined in article 4 paragraph 5 of Law no. </w:t>
            </w:r>
            <w:r w:rsidRPr="001F1839">
              <w:rPr>
                <w:lang w:val="en-GB"/>
              </w:rPr>
              <w:t xml:space="preserve">3862/2010 (Α' 113) and is accepted by other natural or legal persons other than the issuer. </w:t>
            </w:r>
          </w:p>
          <w:p w14:paraId="64AA9D5C" w14:textId="0063C3F1" w:rsidR="00EA0768" w:rsidRPr="001F1839" w:rsidRDefault="00EA0768" w:rsidP="00EA0768">
            <w:pPr>
              <w:rPr>
                <w:lang w:val="en-US"/>
              </w:rPr>
            </w:pPr>
          </w:p>
          <w:p w14:paraId="0E60AF26" w14:textId="43E668BB" w:rsidR="00EA0768" w:rsidRPr="001F1839" w:rsidRDefault="00EA0768" w:rsidP="00EA0768">
            <w:pPr>
              <w:rPr>
                <w:lang w:val="en-US"/>
              </w:rPr>
            </w:pPr>
            <w:r w:rsidRPr="001F1839">
              <w:rPr>
                <w:b/>
                <w:bCs/>
                <w:lang w:val="en-US"/>
              </w:rPr>
              <w:t xml:space="preserve">“Payment service provider”: </w:t>
            </w:r>
            <w:r w:rsidRPr="001F1839">
              <w:rPr>
                <w:lang w:val="en-US"/>
              </w:rPr>
              <w:t xml:space="preserve">the entities described in paragraph 2 of article 1 or </w:t>
            </w:r>
            <w:r w:rsidRPr="001F1839">
              <w:rPr>
                <w:lang w:val="en-US"/>
              </w:rPr>
              <w:lastRenderedPageBreak/>
              <w:t>any natural or legal person which can be exempted as per article 34.</w:t>
            </w:r>
          </w:p>
          <w:p w14:paraId="794CB854" w14:textId="2393A7BC" w:rsidR="00EA0768" w:rsidRPr="001F1839" w:rsidRDefault="00EA0768" w:rsidP="00EA0768">
            <w:pPr>
              <w:rPr>
                <w:lang w:val="en-US"/>
              </w:rPr>
            </w:pPr>
            <w:r w:rsidRPr="001F1839">
              <w:rPr>
                <w:i/>
                <w:iCs/>
                <w:lang w:val="en-US"/>
              </w:rPr>
              <w:t xml:space="preserve">Paragraph 2 art. 1: </w:t>
            </w:r>
            <w:r w:rsidRPr="001F1839">
              <w:rPr>
                <w:lang w:val="en-US"/>
              </w:rPr>
              <w:t>With the articles 1 to 110</w:t>
            </w:r>
            <w:r w:rsidR="00E92463" w:rsidRPr="001F1839">
              <w:rPr>
                <w:lang w:val="en-US"/>
              </w:rPr>
              <w:t xml:space="preserve"> regulations are set, under which the following categories of payment services providers are recognized:</w:t>
            </w:r>
          </w:p>
          <w:p w14:paraId="7DEA7CDB" w14:textId="39C744AE" w:rsidR="00E92463" w:rsidRPr="001F1839" w:rsidRDefault="00E92463" w:rsidP="00E92463">
            <w:pPr>
              <w:rPr>
                <w:rFonts w:cstheme="minorHAnsi"/>
                <w:color w:val="0070C0"/>
                <w:lang w:val="en-US"/>
              </w:rPr>
            </w:pPr>
            <w:r w:rsidRPr="001F1839">
              <w:rPr>
                <w:rFonts w:cstheme="minorHAnsi"/>
                <w:lang w:val="en-GB"/>
              </w:rPr>
              <w:t xml:space="preserve">a) credit institutions as these are defined in element 1, par. 1, art. 4 of the (EU) Regulation no. 575/2013 (EE L 176), including their </w:t>
            </w:r>
            <w:r w:rsidR="009C2832" w:rsidRPr="001F1839">
              <w:rPr>
                <w:rFonts w:cstheme="minorHAnsi"/>
                <w:lang w:val="en-US"/>
              </w:rPr>
              <w:t>branches</w:t>
            </w:r>
            <w:r w:rsidRPr="001F1839">
              <w:rPr>
                <w:rFonts w:cstheme="minorHAnsi"/>
                <w:color w:val="0070C0"/>
                <w:lang w:val="en-US"/>
              </w:rPr>
              <w:t>,</w:t>
            </w:r>
            <w:r w:rsidRPr="001F1839">
              <w:rPr>
                <w:rFonts w:cstheme="minorHAnsi"/>
                <w:lang w:val="en-US"/>
              </w:rPr>
              <w:t xml:space="preserve"> as they are defined in element 17, par.1, art. 4 of the </w:t>
            </w:r>
            <w:r w:rsidR="004320E6" w:rsidRPr="001F1839">
              <w:rPr>
                <w:rFonts w:cstheme="minorHAnsi"/>
                <w:lang w:val="en-US"/>
              </w:rPr>
              <w:t xml:space="preserve">aforementioned Regulation, when these branches are located in Greece and either their headquarters are located inside EU or according to article 36 of Law no. </w:t>
            </w:r>
            <w:r w:rsidRPr="001F1839">
              <w:rPr>
                <w:rFonts w:cstheme="minorHAnsi"/>
                <w:lang w:val="en-GB"/>
              </w:rPr>
              <w:t xml:space="preserve">4261/2014 (Α΄ 107), </w:t>
            </w:r>
            <w:r w:rsidR="004320E6" w:rsidRPr="001F1839">
              <w:rPr>
                <w:rFonts w:cstheme="minorHAnsi"/>
                <w:lang w:val="en-GB"/>
              </w:rPr>
              <w:t xml:space="preserve">in third country, as well as </w:t>
            </w:r>
            <w:r w:rsidR="006E44E5" w:rsidRPr="001F1839">
              <w:rPr>
                <w:rFonts w:cstheme="minorHAnsi"/>
                <w:lang w:val="en-US"/>
              </w:rPr>
              <w:t>the Deposits and Loan Fund</w:t>
            </w:r>
            <w:r w:rsidR="009C2832" w:rsidRPr="001F1839">
              <w:rPr>
                <w:rFonts w:cstheme="minorHAnsi"/>
                <w:color w:val="0070C0"/>
                <w:lang w:val="en-US"/>
              </w:rPr>
              <w:t>;</w:t>
            </w:r>
          </w:p>
          <w:p w14:paraId="17789C3D" w14:textId="0DDAEA9B" w:rsidR="00E92463" w:rsidRPr="001F1839" w:rsidRDefault="004320E6" w:rsidP="00E92463">
            <w:pPr>
              <w:rPr>
                <w:rFonts w:cstheme="minorHAnsi"/>
                <w:lang w:val="en-GB"/>
              </w:rPr>
            </w:pPr>
            <w:r w:rsidRPr="001F1839">
              <w:rPr>
                <w:rFonts w:cstheme="minorHAnsi"/>
                <w:lang w:val="en-US"/>
              </w:rPr>
              <w:t>b) electronic money institutions, as these are defined in element</w:t>
            </w:r>
            <w:r w:rsidR="00E92463" w:rsidRPr="001F1839">
              <w:rPr>
                <w:rFonts w:cstheme="minorHAnsi"/>
                <w:lang w:val="en-GB"/>
              </w:rPr>
              <w:t xml:space="preserve"> 3</w:t>
            </w:r>
            <w:r w:rsidRPr="001F1839">
              <w:rPr>
                <w:rFonts w:cstheme="minorHAnsi"/>
                <w:lang w:val="en-GB"/>
              </w:rPr>
              <w:t xml:space="preserve">, article </w:t>
            </w:r>
            <w:r w:rsidR="00E92463" w:rsidRPr="001F1839">
              <w:rPr>
                <w:rFonts w:cstheme="minorHAnsi"/>
                <w:lang w:val="en-GB"/>
              </w:rPr>
              <w:t xml:space="preserve">10 </w:t>
            </w:r>
            <w:r w:rsidRPr="001F1839">
              <w:rPr>
                <w:rFonts w:cstheme="minorHAnsi"/>
                <w:lang w:val="en-GB"/>
              </w:rPr>
              <w:t xml:space="preserve">of Law no. </w:t>
            </w:r>
            <w:r w:rsidR="00E92463" w:rsidRPr="001F1839">
              <w:rPr>
                <w:rFonts w:cstheme="minorHAnsi"/>
                <w:lang w:val="en-GB"/>
              </w:rPr>
              <w:t xml:space="preserve">4021/2011 (Α΄ 218), </w:t>
            </w:r>
            <w:r w:rsidRPr="001F1839">
              <w:rPr>
                <w:rFonts w:cstheme="minorHAnsi"/>
                <w:lang w:val="en-GB"/>
              </w:rPr>
              <w:t xml:space="preserve">including according to article </w:t>
            </w:r>
            <w:r w:rsidR="00E92463" w:rsidRPr="001F1839">
              <w:rPr>
                <w:rFonts w:cstheme="minorHAnsi"/>
                <w:lang w:val="en-GB"/>
              </w:rPr>
              <w:t xml:space="preserve">18 </w:t>
            </w:r>
            <w:r w:rsidRPr="001F1839">
              <w:rPr>
                <w:rFonts w:cstheme="minorHAnsi"/>
                <w:lang w:val="en-GB"/>
              </w:rPr>
              <w:t xml:space="preserve">of the same law, the branches of electronic money institutions with </w:t>
            </w:r>
            <w:r w:rsidRPr="001F1839">
              <w:rPr>
                <w:rFonts w:cstheme="minorHAnsi"/>
                <w:lang w:val="en-US"/>
              </w:rPr>
              <w:t xml:space="preserve">registered </w:t>
            </w:r>
            <w:r w:rsidR="006E44E5" w:rsidRPr="001F1839">
              <w:rPr>
                <w:rFonts w:cstheme="minorHAnsi"/>
                <w:lang w:val="en-US"/>
              </w:rPr>
              <w:t>headquarters</w:t>
            </w:r>
            <w:r w:rsidRPr="001F1839">
              <w:rPr>
                <w:rFonts w:cstheme="minorHAnsi"/>
                <w:lang w:val="en-US"/>
              </w:rPr>
              <w:t xml:space="preserve"> outside the European Union, and which are operating in Greece and only in the degree where </w:t>
            </w:r>
            <w:r w:rsidR="00DC7316" w:rsidRPr="001F1839">
              <w:rPr>
                <w:rFonts w:cstheme="minorHAnsi"/>
                <w:lang w:val="en-US"/>
              </w:rPr>
              <w:t>the payment services which the aforementioned institutions are connected with t</w:t>
            </w:r>
            <w:r w:rsidR="009C2832" w:rsidRPr="001F1839">
              <w:rPr>
                <w:rFonts w:cstheme="minorHAnsi"/>
                <w:lang w:val="en-US"/>
              </w:rPr>
              <w:t>he issuance of electronic money</w:t>
            </w:r>
            <w:r w:rsidR="009C2832" w:rsidRPr="001F1839">
              <w:rPr>
                <w:rFonts w:cstheme="minorHAnsi"/>
                <w:color w:val="0070C0"/>
                <w:lang w:val="en-US"/>
              </w:rPr>
              <w:t>;</w:t>
            </w:r>
          </w:p>
          <w:p w14:paraId="0BCEA20C" w14:textId="65B9F903" w:rsidR="00E92463" w:rsidRPr="001F1839" w:rsidRDefault="00DC7316" w:rsidP="00E92463">
            <w:pPr>
              <w:rPr>
                <w:rFonts w:cstheme="minorHAnsi"/>
                <w:lang w:val="en-GB"/>
              </w:rPr>
            </w:pPr>
            <w:r w:rsidRPr="001F1839">
              <w:rPr>
                <w:rFonts w:cstheme="minorHAnsi"/>
                <w:lang w:val="en-GB"/>
              </w:rPr>
              <w:lastRenderedPageBreak/>
              <w:t>c</w:t>
            </w:r>
            <w:r w:rsidR="00E92463" w:rsidRPr="001F1839">
              <w:rPr>
                <w:rFonts w:cstheme="minorHAnsi"/>
                <w:lang w:val="en-GB"/>
              </w:rPr>
              <w:t xml:space="preserve">) </w:t>
            </w:r>
            <w:r w:rsidRPr="001F1839">
              <w:rPr>
                <w:rFonts w:cstheme="minorHAnsi"/>
                <w:lang w:val="en-US"/>
              </w:rPr>
              <w:t>postal money order offices which are authorized according to the national regulations to provide payments services</w:t>
            </w:r>
            <w:r w:rsidR="009C2832" w:rsidRPr="001F1839">
              <w:rPr>
                <w:rFonts w:cstheme="minorHAnsi"/>
                <w:color w:val="0070C0"/>
                <w:lang w:val="en-US"/>
              </w:rPr>
              <w:t>;</w:t>
            </w:r>
            <w:r w:rsidRPr="001F1839">
              <w:rPr>
                <w:rFonts w:cstheme="minorHAnsi"/>
                <w:lang w:val="en-US"/>
              </w:rPr>
              <w:t xml:space="preserve"> </w:t>
            </w:r>
          </w:p>
          <w:p w14:paraId="112B5D23" w14:textId="5F25EB17" w:rsidR="00E92463" w:rsidRPr="001F1839" w:rsidRDefault="00DC7316" w:rsidP="00E92463">
            <w:pPr>
              <w:rPr>
                <w:rFonts w:cstheme="minorHAnsi"/>
                <w:lang w:val="en-GB"/>
              </w:rPr>
            </w:pPr>
            <w:r w:rsidRPr="001F1839">
              <w:rPr>
                <w:rFonts w:cstheme="minorHAnsi"/>
                <w:lang w:val="en-GB"/>
              </w:rPr>
              <w:t>d</w:t>
            </w:r>
            <w:r w:rsidR="00E92463" w:rsidRPr="001F1839">
              <w:rPr>
                <w:rFonts w:cstheme="minorHAnsi"/>
                <w:lang w:val="en-GB"/>
              </w:rPr>
              <w:t xml:space="preserve">) </w:t>
            </w:r>
            <w:r w:rsidRPr="001F1839">
              <w:rPr>
                <w:rFonts w:cstheme="minorHAnsi"/>
                <w:lang w:val="en-GB"/>
              </w:rPr>
              <w:t>payment institutions as these are defined in element</w:t>
            </w:r>
            <w:r w:rsidR="00E92463" w:rsidRPr="001F1839">
              <w:rPr>
                <w:rFonts w:cstheme="minorHAnsi"/>
                <w:lang w:val="en-GB"/>
              </w:rPr>
              <w:t xml:space="preserve"> 4 </w:t>
            </w:r>
            <w:r w:rsidRPr="001F1839">
              <w:rPr>
                <w:rFonts w:cstheme="minorHAnsi"/>
                <w:lang w:val="en-GB"/>
              </w:rPr>
              <w:t>of article</w:t>
            </w:r>
            <w:r w:rsidR="00E92463" w:rsidRPr="001F1839">
              <w:rPr>
                <w:rFonts w:cstheme="minorHAnsi"/>
                <w:lang w:val="en-GB"/>
              </w:rPr>
              <w:t xml:space="preserve"> 4</w:t>
            </w:r>
            <w:r w:rsidR="009C2832" w:rsidRPr="001F1839">
              <w:rPr>
                <w:rFonts w:cstheme="minorHAnsi"/>
                <w:color w:val="0070C0"/>
                <w:lang w:val="en-US"/>
              </w:rPr>
              <w:t>;</w:t>
            </w:r>
          </w:p>
          <w:p w14:paraId="2EB4F5B4" w14:textId="189F00A2" w:rsidR="00E92463" w:rsidRPr="001F1839" w:rsidRDefault="00DC7316" w:rsidP="00E92463">
            <w:pPr>
              <w:rPr>
                <w:rFonts w:cstheme="minorHAnsi"/>
                <w:lang w:val="en-GB"/>
              </w:rPr>
            </w:pPr>
            <w:r w:rsidRPr="001F1839">
              <w:rPr>
                <w:rFonts w:cstheme="minorHAnsi"/>
                <w:lang w:val="en-GB"/>
              </w:rPr>
              <w:t>e</w:t>
            </w:r>
            <w:r w:rsidR="00E92463" w:rsidRPr="001F1839">
              <w:rPr>
                <w:rFonts w:cstheme="minorHAnsi"/>
                <w:lang w:val="en-GB"/>
              </w:rPr>
              <w:t xml:space="preserve">) </w:t>
            </w:r>
            <w:r w:rsidRPr="001F1839">
              <w:rPr>
                <w:rFonts w:cstheme="minorHAnsi"/>
                <w:lang w:val="en-GB"/>
              </w:rPr>
              <w:t>the European Central Bank</w:t>
            </w:r>
            <w:r w:rsidR="00E92463" w:rsidRPr="001F1839">
              <w:rPr>
                <w:rFonts w:cstheme="minorHAnsi"/>
                <w:lang w:val="en-GB"/>
              </w:rPr>
              <w:t xml:space="preserve"> (</w:t>
            </w:r>
            <w:r w:rsidRPr="001F1839">
              <w:rPr>
                <w:rFonts w:cstheme="minorHAnsi"/>
                <w:lang w:val="en-GB"/>
              </w:rPr>
              <w:t>ECB</w:t>
            </w:r>
            <w:r w:rsidR="00E92463" w:rsidRPr="001F1839">
              <w:rPr>
                <w:rFonts w:cstheme="minorHAnsi"/>
                <w:lang w:val="en-GB"/>
              </w:rPr>
              <w:t xml:space="preserve">) </w:t>
            </w:r>
            <w:r w:rsidRPr="001F1839">
              <w:rPr>
                <w:rFonts w:cstheme="minorHAnsi"/>
                <w:lang w:val="en-GB"/>
              </w:rPr>
              <w:t xml:space="preserve">and the national central banks when they are not exercising their </w:t>
            </w:r>
            <w:r w:rsidRPr="001F1839">
              <w:rPr>
                <w:rFonts w:cstheme="minorHAnsi"/>
                <w:lang w:val="en-US"/>
              </w:rPr>
              <w:t>position as a monetary or other public authority</w:t>
            </w:r>
            <w:r w:rsidR="009C2832" w:rsidRPr="001F1839">
              <w:rPr>
                <w:rFonts w:cstheme="minorHAnsi"/>
                <w:color w:val="0070C0"/>
                <w:lang w:val="en-US"/>
              </w:rPr>
              <w:t>; and</w:t>
            </w:r>
          </w:p>
          <w:p w14:paraId="7C4224D7" w14:textId="574DFED8" w:rsidR="00EA0768" w:rsidRPr="001F1839" w:rsidRDefault="00DC7316" w:rsidP="00E92463">
            <w:pPr>
              <w:rPr>
                <w:rFonts w:ascii="Segoe UI" w:hAnsi="Segoe UI" w:cs="Segoe UI"/>
                <w:lang w:val="en-GB"/>
              </w:rPr>
            </w:pPr>
            <w:r w:rsidRPr="001F1839">
              <w:rPr>
                <w:rFonts w:cstheme="minorHAnsi"/>
                <w:lang w:val="en-GB"/>
              </w:rPr>
              <w:t>f</w:t>
            </w:r>
            <w:r w:rsidR="00E92463" w:rsidRPr="001F1839">
              <w:rPr>
                <w:rFonts w:cstheme="minorHAnsi"/>
                <w:lang w:val="en-GB"/>
              </w:rPr>
              <w:t xml:space="preserve">) </w:t>
            </w:r>
            <w:proofErr w:type="gramStart"/>
            <w:r w:rsidRPr="001F1839">
              <w:rPr>
                <w:rFonts w:cstheme="minorHAnsi"/>
                <w:lang w:val="en-GB"/>
              </w:rPr>
              <w:t>the</w:t>
            </w:r>
            <w:proofErr w:type="gramEnd"/>
            <w:r w:rsidRPr="001F1839">
              <w:rPr>
                <w:rFonts w:cstheme="minorHAnsi"/>
                <w:lang w:val="en-GB"/>
              </w:rPr>
              <w:t xml:space="preserve"> Greek Public and other country – members or their regional or local authorities, when they are not exercising their position as a public authorities.</w:t>
            </w:r>
          </w:p>
        </w:tc>
        <w:tc>
          <w:tcPr>
            <w:tcW w:w="4363" w:type="dxa"/>
          </w:tcPr>
          <w:p w14:paraId="108C3BC0" w14:textId="77777777" w:rsidR="00EA0768" w:rsidRPr="001F1839" w:rsidRDefault="00EA0768" w:rsidP="00EA0768">
            <w:pPr>
              <w:rPr>
                <w:rFonts w:ascii="Segoe UI" w:hAnsi="Segoe UI" w:cs="Segoe UI"/>
                <w:lang w:val="en-GB"/>
              </w:rPr>
            </w:pPr>
          </w:p>
        </w:tc>
        <w:tc>
          <w:tcPr>
            <w:tcW w:w="2559" w:type="dxa"/>
          </w:tcPr>
          <w:p w14:paraId="6EDD0119" w14:textId="49AF0D91" w:rsidR="00EA0768" w:rsidRPr="001F1839" w:rsidRDefault="00EA0768" w:rsidP="00EA0768">
            <w:pPr>
              <w:rPr>
                <w:rFonts w:ascii="Segoe UI" w:hAnsi="Segoe UI" w:cs="Segoe UI"/>
                <w:lang w:val="en-GB"/>
              </w:rPr>
            </w:pPr>
          </w:p>
        </w:tc>
      </w:tr>
      <w:tr w:rsidR="00EA0768" w:rsidRPr="001F1839" w14:paraId="27A9880D" w14:textId="77777777" w:rsidTr="000C74EE">
        <w:tc>
          <w:tcPr>
            <w:tcW w:w="491" w:type="dxa"/>
            <w:shd w:val="clear" w:color="auto" w:fill="C36E73"/>
          </w:tcPr>
          <w:p w14:paraId="61510843" w14:textId="2BA8D2A6"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lastRenderedPageBreak/>
              <w:t>4</w:t>
            </w:r>
          </w:p>
        </w:tc>
        <w:tc>
          <w:tcPr>
            <w:tcW w:w="2914" w:type="dxa"/>
            <w:shd w:val="clear" w:color="auto" w:fill="auto"/>
          </w:tcPr>
          <w:p w14:paraId="06A5F264" w14:textId="77777777"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Scope of application of EM and PSPs legislation</w:t>
            </w:r>
          </w:p>
          <w:p w14:paraId="0D815E57" w14:textId="77777777" w:rsidR="00EA0768" w:rsidRPr="001F1839" w:rsidRDefault="00EA0768" w:rsidP="00EA0768">
            <w:pPr>
              <w:rPr>
                <w:rFonts w:ascii="Segoe UI" w:hAnsi="Segoe UI" w:cs="Segoe UI"/>
                <w:b/>
                <w:bCs/>
                <w:color w:val="80181F"/>
                <w:lang w:val="en-GB"/>
              </w:rPr>
            </w:pPr>
          </w:p>
        </w:tc>
        <w:tc>
          <w:tcPr>
            <w:tcW w:w="3848" w:type="dxa"/>
          </w:tcPr>
          <w:p w14:paraId="066497CD" w14:textId="6A0A2D0D" w:rsidR="00EA0768" w:rsidRPr="001F1839" w:rsidRDefault="00DC7316" w:rsidP="00EA0768">
            <w:pPr>
              <w:rPr>
                <w:rFonts w:ascii="Segoe UI" w:hAnsi="Segoe UI" w:cs="Segoe UI"/>
                <w:lang w:val="en-GB"/>
              </w:rPr>
            </w:pPr>
            <w:r w:rsidRPr="001F1839">
              <w:rPr>
                <w:lang w:val="en-GB"/>
              </w:rPr>
              <w:t>National</w:t>
            </w:r>
          </w:p>
        </w:tc>
        <w:tc>
          <w:tcPr>
            <w:tcW w:w="4363" w:type="dxa"/>
          </w:tcPr>
          <w:p w14:paraId="5C205256" w14:textId="5050E4BB" w:rsidR="00EA0768" w:rsidRPr="001F1839" w:rsidRDefault="000B19F8" w:rsidP="00EA0768">
            <w:pPr>
              <w:rPr>
                <w:rFonts w:ascii="Segoe UI" w:hAnsi="Segoe UI" w:cs="Segoe UI"/>
                <w:lang w:val="el-GR"/>
              </w:rPr>
            </w:pPr>
            <w:r w:rsidRPr="001F1839">
              <w:rPr>
                <w:lang w:val="en-GB"/>
              </w:rPr>
              <w:t>Both</w:t>
            </w:r>
          </w:p>
        </w:tc>
        <w:tc>
          <w:tcPr>
            <w:tcW w:w="2559" w:type="dxa"/>
          </w:tcPr>
          <w:p w14:paraId="5F03964A" w14:textId="065302B1" w:rsidR="00EA0768" w:rsidRPr="001F1839" w:rsidRDefault="000B19F8" w:rsidP="00EA0768">
            <w:pPr>
              <w:rPr>
                <w:rFonts w:ascii="Segoe UI" w:hAnsi="Segoe UI" w:cs="Segoe UI"/>
                <w:lang w:val="en-GB"/>
              </w:rPr>
            </w:pPr>
            <w:r w:rsidRPr="001F1839">
              <w:rPr>
                <w:lang w:val="en-GB"/>
              </w:rPr>
              <w:t>Basic state law</w:t>
            </w:r>
          </w:p>
        </w:tc>
      </w:tr>
      <w:tr w:rsidR="00EA0768" w:rsidRPr="001F1839" w14:paraId="7C33A996" w14:textId="77777777" w:rsidTr="000C74EE">
        <w:tc>
          <w:tcPr>
            <w:tcW w:w="491" w:type="dxa"/>
            <w:shd w:val="clear" w:color="auto" w:fill="C36E73"/>
          </w:tcPr>
          <w:p w14:paraId="2DD5152B" w14:textId="22D2D8AB"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5</w:t>
            </w:r>
          </w:p>
        </w:tc>
        <w:tc>
          <w:tcPr>
            <w:tcW w:w="2914" w:type="dxa"/>
            <w:shd w:val="clear" w:color="auto" w:fill="auto"/>
          </w:tcPr>
          <w:p w14:paraId="4439D1C0" w14:textId="0DCED99D"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Stakeholders Involved in EM and PSPs</w:t>
            </w:r>
          </w:p>
        </w:tc>
        <w:tc>
          <w:tcPr>
            <w:tcW w:w="3848" w:type="dxa"/>
          </w:tcPr>
          <w:p w14:paraId="79307D73" w14:textId="5DD89913" w:rsidR="00537364" w:rsidRPr="001F1839" w:rsidRDefault="00537364" w:rsidP="003C6543">
            <w:pPr>
              <w:rPr>
                <w:rFonts w:ascii="Segoe UI" w:hAnsi="Segoe UI" w:cs="Segoe UI"/>
                <w:lang w:val="en-GB"/>
              </w:rPr>
            </w:pPr>
            <w:r w:rsidRPr="001F1839">
              <w:rPr>
                <w:lang w:val="en-GB"/>
              </w:rPr>
              <w:t>Credit institutions &amp; their branches, electronic money institutions, Hellenic Post Office, Bank of Greece, ECB, other national banks, Greek Public, Local Authorities of 1</w:t>
            </w:r>
            <w:r w:rsidRPr="001F1839">
              <w:rPr>
                <w:vertAlign w:val="superscript"/>
                <w:lang w:val="en-GB"/>
              </w:rPr>
              <w:t>st</w:t>
            </w:r>
            <w:r w:rsidRPr="001F1839">
              <w:rPr>
                <w:lang w:val="en-GB"/>
              </w:rPr>
              <w:t xml:space="preserve"> &amp; 2</w:t>
            </w:r>
            <w:r w:rsidRPr="001F1839">
              <w:rPr>
                <w:vertAlign w:val="superscript"/>
                <w:lang w:val="en-GB"/>
              </w:rPr>
              <w:t>nd</w:t>
            </w:r>
            <w:r w:rsidRPr="001F1839">
              <w:rPr>
                <w:lang w:val="en-GB"/>
              </w:rPr>
              <w:t xml:space="preserve"> degree, EU member states and/or their local or regional authorities</w:t>
            </w:r>
            <w:r w:rsidR="0081476E" w:rsidRPr="001F1839">
              <w:rPr>
                <w:lang w:val="en-GB"/>
              </w:rPr>
              <w:t>, payment services</w:t>
            </w:r>
            <w:r w:rsidR="003C6543" w:rsidRPr="001F1839">
              <w:rPr>
                <w:lang w:val="en-GB"/>
              </w:rPr>
              <w:t>’</w:t>
            </w:r>
            <w:r w:rsidR="0081476E" w:rsidRPr="001F1839">
              <w:rPr>
                <w:lang w:val="en-GB"/>
              </w:rPr>
              <w:t xml:space="preserve"> providers based in Greece </w:t>
            </w:r>
            <w:r w:rsidR="003C6543" w:rsidRPr="001F1839">
              <w:rPr>
                <w:lang w:val="en-GB"/>
              </w:rPr>
              <w:t>and/or</w:t>
            </w:r>
            <w:r w:rsidR="0081476E" w:rsidRPr="001F1839">
              <w:rPr>
                <w:lang w:val="en-GB"/>
              </w:rPr>
              <w:t xml:space="preserve"> any EU member state, the beneficiaries (any natural or legal person who is the end receiver of </w:t>
            </w:r>
            <w:r w:rsidR="008C0421" w:rsidRPr="001F1839">
              <w:rPr>
                <w:lang w:val="en-GB"/>
              </w:rPr>
              <w:t>the funds), Insurance companies</w:t>
            </w:r>
            <w:r w:rsidR="006D0457" w:rsidRPr="001F1839">
              <w:rPr>
                <w:lang w:val="en-GB"/>
              </w:rPr>
              <w:t>, postal money order institutions</w:t>
            </w:r>
            <w:r w:rsidR="005E02B9" w:rsidRPr="001F1839">
              <w:rPr>
                <w:lang w:val="en-GB"/>
              </w:rPr>
              <w:t>, Independent Software Vendors (ISV) and their merchants</w:t>
            </w:r>
            <w:r w:rsidR="006119C9" w:rsidRPr="001F1839">
              <w:rPr>
                <w:lang w:val="en-GB"/>
              </w:rPr>
              <w:t>.</w:t>
            </w:r>
          </w:p>
        </w:tc>
        <w:tc>
          <w:tcPr>
            <w:tcW w:w="4363" w:type="dxa"/>
          </w:tcPr>
          <w:p w14:paraId="2ADB6A84" w14:textId="4E563B53" w:rsidR="0081476E" w:rsidRPr="001F1839" w:rsidRDefault="0081476E" w:rsidP="0081476E">
            <w:pPr>
              <w:rPr>
                <w:lang w:val="en-GB"/>
              </w:rPr>
            </w:pPr>
            <w:r w:rsidRPr="001F1839">
              <w:rPr>
                <w:lang w:val="en-GB"/>
              </w:rPr>
              <w:t>-</w:t>
            </w:r>
            <w:r w:rsidR="008C0421" w:rsidRPr="001F1839">
              <w:rPr>
                <w:lang w:val="en-GB"/>
              </w:rPr>
              <w:t xml:space="preserve"> </w:t>
            </w:r>
            <w:r w:rsidRPr="001F1839">
              <w:rPr>
                <w:lang w:val="en-GB"/>
              </w:rPr>
              <w:t>All the stakeholders</w:t>
            </w:r>
          </w:p>
          <w:p w14:paraId="582836EE" w14:textId="6F0DF489" w:rsidR="0081476E" w:rsidRPr="001F1839" w:rsidRDefault="0081476E" w:rsidP="0081476E">
            <w:pPr>
              <w:rPr>
                <w:lang w:val="en-GB"/>
              </w:rPr>
            </w:pPr>
            <w:r w:rsidRPr="001F1839">
              <w:rPr>
                <w:lang w:val="en-GB"/>
              </w:rPr>
              <w:t>- Commercial companies &amp; service providers</w:t>
            </w:r>
          </w:p>
          <w:p w14:paraId="087F433E" w14:textId="193B305E" w:rsidR="0081476E" w:rsidRPr="001F1839" w:rsidRDefault="0081476E" w:rsidP="0081476E">
            <w:pPr>
              <w:rPr>
                <w:lang w:val="en-GB"/>
              </w:rPr>
            </w:pPr>
            <w:r w:rsidRPr="001F1839">
              <w:rPr>
                <w:lang w:val="en-GB"/>
              </w:rPr>
              <w:t>- Commerce &amp; services intermediates</w:t>
            </w:r>
          </w:p>
          <w:p w14:paraId="07AF2343" w14:textId="77777777" w:rsidR="0081476E" w:rsidRPr="001F1839" w:rsidRDefault="0081476E" w:rsidP="0081476E">
            <w:pPr>
              <w:rPr>
                <w:lang w:val="en-GB"/>
              </w:rPr>
            </w:pPr>
            <w:r w:rsidRPr="001F1839">
              <w:rPr>
                <w:lang w:val="en-GB"/>
              </w:rPr>
              <w:t>- IT development companies</w:t>
            </w:r>
          </w:p>
          <w:p w14:paraId="5449A8A6" w14:textId="631E6D06" w:rsidR="005E02B9" w:rsidRPr="001F1839" w:rsidRDefault="005E02B9" w:rsidP="0081476E">
            <w:pPr>
              <w:rPr>
                <w:lang w:val="en-GB"/>
              </w:rPr>
            </w:pPr>
            <w:r w:rsidRPr="001F1839">
              <w:rPr>
                <w:lang w:val="en-GB"/>
              </w:rPr>
              <w:t>- ISV and their merchants</w:t>
            </w:r>
          </w:p>
        </w:tc>
        <w:tc>
          <w:tcPr>
            <w:tcW w:w="2559" w:type="dxa"/>
          </w:tcPr>
          <w:p w14:paraId="28D7DC85" w14:textId="77777777" w:rsidR="00EA0768" w:rsidRPr="001F1839" w:rsidRDefault="00EA0768" w:rsidP="00EA0768">
            <w:pPr>
              <w:rPr>
                <w:rFonts w:ascii="Segoe UI" w:hAnsi="Segoe UI" w:cs="Segoe UI"/>
                <w:lang w:val="en-GB"/>
              </w:rPr>
            </w:pPr>
          </w:p>
        </w:tc>
      </w:tr>
      <w:tr w:rsidR="00EA0768" w:rsidRPr="00085F94" w14:paraId="043B21E5" w14:textId="77777777" w:rsidTr="000C74EE">
        <w:tc>
          <w:tcPr>
            <w:tcW w:w="491" w:type="dxa"/>
            <w:shd w:val="clear" w:color="auto" w:fill="C36E73"/>
          </w:tcPr>
          <w:p w14:paraId="64FDE670" w14:textId="25169713"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lastRenderedPageBreak/>
              <w:t>6</w:t>
            </w:r>
          </w:p>
        </w:tc>
        <w:tc>
          <w:tcPr>
            <w:tcW w:w="2914" w:type="dxa"/>
            <w:shd w:val="clear" w:color="auto" w:fill="auto"/>
          </w:tcPr>
          <w:p w14:paraId="7B7E35C5" w14:textId="33EEC3D8"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Administration - competent legislative body EM and PSPs</w:t>
            </w:r>
          </w:p>
        </w:tc>
        <w:tc>
          <w:tcPr>
            <w:tcW w:w="3848" w:type="dxa"/>
          </w:tcPr>
          <w:p w14:paraId="1563B182" w14:textId="77777777" w:rsidR="00EA0768" w:rsidRPr="001F1839" w:rsidRDefault="00EA0768" w:rsidP="00EA0768">
            <w:pPr>
              <w:rPr>
                <w:lang w:val="en-GB"/>
              </w:rPr>
            </w:pPr>
            <w:r w:rsidRPr="001F1839">
              <w:rPr>
                <w:lang w:val="en-GB"/>
              </w:rPr>
              <w:t>Determine which bodies are responsible for creating applicable regulations</w:t>
            </w:r>
          </w:p>
          <w:p w14:paraId="2D2EE675" w14:textId="77777777" w:rsidR="00160EA8" w:rsidRPr="001F1839" w:rsidRDefault="00160EA8" w:rsidP="00160EA8">
            <w:pPr>
              <w:pStyle w:val="Prrafodelista"/>
              <w:numPr>
                <w:ilvl w:val="0"/>
                <w:numId w:val="9"/>
              </w:numPr>
              <w:rPr>
                <w:rFonts w:ascii="Segoe UI" w:hAnsi="Segoe UI" w:cs="Segoe UI"/>
                <w:lang w:val="en-GB"/>
              </w:rPr>
            </w:pPr>
            <w:r w:rsidRPr="001F1839">
              <w:rPr>
                <w:rFonts w:ascii="Segoe UI" w:hAnsi="Segoe UI" w:cs="Segoe UI"/>
                <w:lang w:val="en-GB"/>
              </w:rPr>
              <w:t>Bank of Greece</w:t>
            </w:r>
          </w:p>
          <w:p w14:paraId="056E4C21" w14:textId="31931142" w:rsidR="00160EA8" w:rsidRPr="001F1839" w:rsidRDefault="00160EA8" w:rsidP="00160EA8">
            <w:pPr>
              <w:pStyle w:val="Prrafodelista"/>
              <w:numPr>
                <w:ilvl w:val="0"/>
                <w:numId w:val="9"/>
              </w:numPr>
              <w:rPr>
                <w:rFonts w:ascii="Segoe UI" w:hAnsi="Segoe UI" w:cs="Segoe UI"/>
                <w:lang w:val="en-GB"/>
              </w:rPr>
            </w:pPr>
            <w:r w:rsidRPr="001F1839">
              <w:rPr>
                <w:rFonts w:ascii="Segoe UI" w:hAnsi="Segoe UI" w:cs="Segoe UI"/>
                <w:lang w:val="en-GB"/>
              </w:rPr>
              <w:t xml:space="preserve">Ministry of </w:t>
            </w:r>
            <w:r w:rsidR="00C62D71" w:rsidRPr="001F1839">
              <w:rPr>
                <w:rFonts w:ascii="Segoe UI" w:hAnsi="Segoe UI" w:cs="Segoe UI"/>
                <w:lang w:val="en-GB"/>
              </w:rPr>
              <w:t>Finance</w:t>
            </w:r>
          </w:p>
          <w:p w14:paraId="256240B5" w14:textId="77777777" w:rsidR="00160EA8" w:rsidRPr="001F1839" w:rsidRDefault="00160EA8" w:rsidP="00160EA8">
            <w:pPr>
              <w:pStyle w:val="Prrafodelista"/>
              <w:numPr>
                <w:ilvl w:val="0"/>
                <w:numId w:val="9"/>
              </w:numPr>
              <w:rPr>
                <w:rFonts w:ascii="Segoe UI" w:hAnsi="Segoe UI" w:cs="Segoe UI"/>
                <w:lang w:val="en-GB"/>
              </w:rPr>
            </w:pPr>
            <w:r w:rsidRPr="001F1839">
              <w:rPr>
                <w:rFonts w:ascii="Segoe UI" w:hAnsi="Segoe UI" w:cs="Segoe UI"/>
                <w:lang w:val="en-GB"/>
              </w:rPr>
              <w:t>Greek parliament</w:t>
            </w:r>
          </w:p>
          <w:p w14:paraId="33E1B3AA" w14:textId="3CB39B58" w:rsidR="00160EA8" w:rsidRPr="001F1839" w:rsidRDefault="00160EA8" w:rsidP="00160EA8">
            <w:pPr>
              <w:pStyle w:val="Prrafodelista"/>
              <w:numPr>
                <w:ilvl w:val="0"/>
                <w:numId w:val="9"/>
              </w:numPr>
              <w:rPr>
                <w:rFonts w:ascii="Segoe UI" w:hAnsi="Segoe UI" w:cs="Segoe UI"/>
                <w:lang w:val="en-GB"/>
              </w:rPr>
            </w:pPr>
            <w:r w:rsidRPr="001F1839">
              <w:rPr>
                <w:rFonts w:ascii="Segoe UI" w:hAnsi="Segoe UI" w:cs="Segoe UI"/>
                <w:lang w:val="en-GB"/>
              </w:rPr>
              <w:t>E</w:t>
            </w:r>
            <w:r w:rsidR="00F912DA" w:rsidRPr="001F1839">
              <w:rPr>
                <w:rFonts w:ascii="Segoe UI" w:hAnsi="Segoe UI" w:cs="Segoe UI"/>
                <w:lang w:val="en-US"/>
              </w:rPr>
              <w:t>C</w:t>
            </w:r>
          </w:p>
        </w:tc>
        <w:tc>
          <w:tcPr>
            <w:tcW w:w="4363" w:type="dxa"/>
          </w:tcPr>
          <w:p w14:paraId="7E4EEA74" w14:textId="77777777" w:rsidR="00EA0768" w:rsidRPr="001F1839" w:rsidRDefault="00EA0768" w:rsidP="00EA0768">
            <w:pPr>
              <w:rPr>
                <w:lang w:val="en-GB"/>
              </w:rPr>
            </w:pPr>
            <w:r w:rsidRPr="001F1839">
              <w:rPr>
                <w:lang w:val="en-GB"/>
              </w:rPr>
              <w:t>To which administrative-territorial areas do these bodies belong and with what competence?</w:t>
            </w:r>
          </w:p>
          <w:p w14:paraId="029A4553" w14:textId="77777777" w:rsidR="00C62D71" w:rsidRPr="001F1839" w:rsidRDefault="00C62D71" w:rsidP="00C62D71">
            <w:pPr>
              <w:pStyle w:val="Prrafodelista"/>
              <w:numPr>
                <w:ilvl w:val="0"/>
                <w:numId w:val="9"/>
              </w:numPr>
              <w:rPr>
                <w:rFonts w:ascii="Segoe UI" w:hAnsi="Segoe UI" w:cs="Segoe UI"/>
                <w:lang w:val="en-GB"/>
              </w:rPr>
            </w:pPr>
            <w:r w:rsidRPr="001F1839">
              <w:rPr>
                <w:rFonts w:ascii="Segoe UI" w:hAnsi="Segoe UI" w:cs="Segoe UI"/>
                <w:lang w:val="en-GB"/>
              </w:rPr>
              <w:t>Bank of Greece is the national competent authority</w:t>
            </w:r>
          </w:p>
          <w:p w14:paraId="5EC5BDEF" w14:textId="77777777" w:rsidR="00C62D71" w:rsidRPr="001F1839" w:rsidRDefault="00C62D71" w:rsidP="00C62D71">
            <w:pPr>
              <w:pStyle w:val="Prrafodelista"/>
              <w:numPr>
                <w:ilvl w:val="0"/>
                <w:numId w:val="9"/>
              </w:numPr>
              <w:rPr>
                <w:rFonts w:ascii="Segoe UI" w:hAnsi="Segoe UI" w:cs="Segoe UI"/>
                <w:lang w:val="en-GB"/>
              </w:rPr>
            </w:pPr>
            <w:r w:rsidRPr="001F1839">
              <w:rPr>
                <w:rFonts w:ascii="Segoe UI" w:hAnsi="Segoe UI" w:cs="Segoe UI"/>
                <w:lang w:val="en-GB"/>
              </w:rPr>
              <w:t>Ministry of Finance is the national ministry regulation all financial matters</w:t>
            </w:r>
          </w:p>
          <w:p w14:paraId="6D9B28F2" w14:textId="77777777" w:rsidR="00C62D71" w:rsidRPr="001F1839" w:rsidRDefault="00C62D71" w:rsidP="00C62D71">
            <w:pPr>
              <w:pStyle w:val="Prrafodelista"/>
              <w:numPr>
                <w:ilvl w:val="0"/>
                <w:numId w:val="9"/>
              </w:numPr>
              <w:rPr>
                <w:rFonts w:ascii="Segoe UI" w:hAnsi="Segoe UI" w:cs="Segoe UI"/>
                <w:lang w:val="en-GB"/>
              </w:rPr>
            </w:pPr>
            <w:r w:rsidRPr="001F1839">
              <w:rPr>
                <w:rFonts w:ascii="Segoe UI" w:hAnsi="Segoe UI" w:cs="Segoe UI"/>
                <w:lang w:val="en-GB"/>
              </w:rPr>
              <w:t>Greek parliament is the national legislative body</w:t>
            </w:r>
          </w:p>
          <w:p w14:paraId="74B64637" w14:textId="1835A381" w:rsidR="00C62D71" w:rsidRPr="001F1839" w:rsidRDefault="00C62D71" w:rsidP="00C62D71">
            <w:pPr>
              <w:pStyle w:val="Prrafodelista"/>
              <w:numPr>
                <w:ilvl w:val="0"/>
                <w:numId w:val="9"/>
              </w:numPr>
              <w:rPr>
                <w:rFonts w:ascii="Segoe UI" w:hAnsi="Segoe UI" w:cs="Segoe UI"/>
                <w:lang w:val="en-GB"/>
              </w:rPr>
            </w:pPr>
            <w:r w:rsidRPr="001F1839">
              <w:rPr>
                <w:rFonts w:ascii="Segoe UI" w:hAnsi="Segoe UI" w:cs="Segoe UI"/>
                <w:lang w:val="en-GB"/>
              </w:rPr>
              <w:t>EC is the European Union’s legislative body</w:t>
            </w:r>
          </w:p>
        </w:tc>
        <w:tc>
          <w:tcPr>
            <w:tcW w:w="2559" w:type="dxa"/>
          </w:tcPr>
          <w:p w14:paraId="0FB0946F" w14:textId="77777777" w:rsidR="00EA0768" w:rsidRPr="001F1839" w:rsidRDefault="00EA0768" w:rsidP="00EA0768">
            <w:pPr>
              <w:rPr>
                <w:rFonts w:ascii="Segoe UI" w:hAnsi="Segoe UI" w:cs="Segoe UI"/>
                <w:lang w:val="en-GB"/>
              </w:rPr>
            </w:pPr>
          </w:p>
        </w:tc>
      </w:tr>
      <w:tr w:rsidR="00EA0768" w:rsidRPr="00085F94" w14:paraId="4E1D7E39" w14:textId="77777777" w:rsidTr="000C74EE">
        <w:tc>
          <w:tcPr>
            <w:tcW w:w="491" w:type="dxa"/>
            <w:shd w:val="clear" w:color="auto" w:fill="C36E73"/>
          </w:tcPr>
          <w:p w14:paraId="6B90112D" w14:textId="3B6CEBF2"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7</w:t>
            </w:r>
          </w:p>
        </w:tc>
        <w:tc>
          <w:tcPr>
            <w:tcW w:w="2914" w:type="dxa"/>
            <w:shd w:val="clear" w:color="auto" w:fill="auto"/>
          </w:tcPr>
          <w:p w14:paraId="10EFD407" w14:textId="2D75483C"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Administration - competent executive body EM and PSPs</w:t>
            </w:r>
          </w:p>
        </w:tc>
        <w:tc>
          <w:tcPr>
            <w:tcW w:w="3848" w:type="dxa"/>
          </w:tcPr>
          <w:p w14:paraId="1A9C71D3" w14:textId="77777777" w:rsidR="00EA0768" w:rsidRPr="001F1839" w:rsidRDefault="00EA0768" w:rsidP="00EA0768">
            <w:pPr>
              <w:rPr>
                <w:lang w:val="en-GB"/>
              </w:rPr>
            </w:pPr>
            <w:r w:rsidRPr="001F1839">
              <w:rPr>
                <w:lang w:val="en-GB"/>
              </w:rPr>
              <w:t>Determine which bodies are responsible for applying and enforcing existing regulations</w:t>
            </w:r>
          </w:p>
          <w:p w14:paraId="1B642B71" w14:textId="7EE97EA6" w:rsidR="008C0421" w:rsidRPr="001F1839" w:rsidRDefault="008C0421" w:rsidP="008C0421">
            <w:pPr>
              <w:pStyle w:val="Prrafodelista"/>
              <w:numPr>
                <w:ilvl w:val="0"/>
                <w:numId w:val="8"/>
              </w:numPr>
              <w:rPr>
                <w:lang w:val="en-GB"/>
              </w:rPr>
            </w:pPr>
            <w:r w:rsidRPr="001F1839">
              <w:rPr>
                <w:lang w:val="en-GB"/>
              </w:rPr>
              <w:t>Bank of Greece</w:t>
            </w:r>
          </w:p>
          <w:p w14:paraId="5BA5BA94" w14:textId="46AAA40C" w:rsidR="008C0421" w:rsidRPr="001F1839" w:rsidRDefault="008C0421" w:rsidP="00EA0768">
            <w:pPr>
              <w:rPr>
                <w:rFonts w:ascii="Segoe UI" w:hAnsi="Segoe UI" w:cs="Segoe UI"/>
                <w:lang w:val="en-GB"/>
              </w:rPr>
            </w:pPr>
          </w:p>
        </w:tc>
        <w:tc>
          <w:tcPr>
            <w:tcW w:w="4363" w:type="dxa"/>
          </w:tcPr>
          <w:p w14:paraId="6EB576CA" w14:textId="77777777" w:rsidR="00EA0768" w:rsidRPr="001F1839" w:rsidRDefault="00EA0768" w:rsidP="00EA0768">
            <w:pPr>
              <w:rPr>
                <w:lang w:val="en-GB"/>
              </w:rPr>
            </w:pPr>
            <w:r w:rsidRPr="001F1839">
              <w:rPr>
                <w:lang w:val="en-GB"/>
              </w:rPr>
              <w:t>To which administrative-territorial areas do these bodies belong and with what competence?</w:t>
            </w:r>
          </w:p>
          <w:p w14:paraId="4C2005AE" w14:textId="2532A16B" w:rsidR="00731811" w:rsidRPr="001F1839" w:rsidRDefault="00731811" w:rsidP="009D0D14">
            <w:pPr>
              <w:pStyle w:val="Prrafodelista"/>
              <w:numPr>
                <w:ilvl w:val="0"/>
                <w:numId w:val="8"/>
              </w:numPr>
              <w:rPr>
                <w:lang w:val="en-US"/>
              </w:rPr>
            </w:pPr>
            <w:r w:rsidRPr="001F1839">
              <w:rPr>
                <w:lang w:val="en-US"/>
              </w:rPr>
              <w:t xml:space="preserve">Bank of Greece is the national competent authority </w:t>
            </w:r>
          </w:p>
          <w:p w14:paraId="5FC65497" w14:textId="77777777" w:rsidR="00387144" w:rsidRPr="001F1839" w:rsidRDefault="00731811" w:rsidP="009D0D14">
            <w:pPr>
              <w:pStyle w:val="Prrafodelista"/>
              <w:numPr>
                <w:ilvl w:val="0"/>
                <w:numId w:val="8"/>
              </w:numPr>
              <w:rPr>
                <w:rFonts w:ascii="Segoe UI" w:hAnsi="Segoe UI" w:cs="Segoe UI"/>
                <w:lang w:val="en-US"/>
              </w:rPr>
            </w:pPr>
            <w:r w:rsidRPr="001F1839">
              <w:rPr>
                <w:lang w:val="en-US"/>
              </w:rPr>
              <w:t xml:space="preserve">Bank of Greece receives guidelines and directives from the </w:t>
            </w:r>
            <w:r w:rsidR="009D0D14" w:rsidRPr="001F1839">
              <w:rPr>
                <w:lang w:val="en-US"/>
              </w:rPr>
              <w:t>European Banking Authority</w:t>
            </w:r>
          </w:p>
          <w:p w14:paraId="7FF395C8" w14:textId="0FD08203" w:rsidR="006D0457" w:rsidRPr="001F1839" w:rsidRDefault="005E02B9" w:rsidP="009D0D14">
            <w:pPr>
              <w:pStyle w:val="Prrafodelista"/>
              <w:numPr>
                <w:ilvl w:val="0"/>
                <w:numId w:val="8"/>
              </w:numPr>
              <w:rPr>
                <w:rFonts w:ascii="Segoe UI" w:hAnsi="Segoe UI" w:cs="Segoe UI"/>
                <w:lang w:val="en-US"/>
              </w:rPr>
            </w:pPr>
            <w:r w:rsidRPr="001F1839">
              <w:rPr>
                <w:lang w:val="en-US"/>
              </w:rPr>
              <w:t>Th</w:t>
            </w:r>
            <w:r w:rsidR="002C26B9" w:rsidRPr="001F1839">
              <w:rPr>
                <w:lang w:val="en-US"/>
              </w:rPr>
              <w:t>e Hellenic Council of State (</w:t>
            </w:r>
            <w:proofErr w:type="spellStart"/>
            <w:r w:rsidR="002C26B9" w:rsidRPr="001F1839">
              <w:rPr>
                <w:lang w:val="en-US"/>
              </w:rPr>
              <w:t>Symvoulio</w:t>
            </w:r>
            <w:proofErr w:type="spellEnd"/>
            <w:r w:rsidR="002C26B9" w:rsidRPr="001F1839">
              <w:rPr>
                <w:lang w:val="en-US"/>
              </w:rPr>
              <w:t xml:space="preserve"> tis </w:t>
            </w:r>
            <w:proofErr w:type="spellStart"/>
            <w:r w:rsidR="002C26B9" w:rsidRPr="001F1839">
              <w:rPr>
                <w:lang w:val="en-US"/>
              </w:rPr>
              <w:t>Epikrateias</w:t>
            </w:r>
            <w:proofErr w:type="spellEnd"/>
            <w:r w:rsidR="002C26B9" w:rsidRPr="001F1839">
              <w:rPr>
                <w:lang w:val="en-US"/>
              </w:rPr>
              <w:t>)</w:t>
            </w:r>
          </w:p>
        </w:tc>
        <w:tc>
          <w:tcPr>
            <w:tcW w:w="2559" w:type="dxa"/>
          </w:tcPr>
          <w:p w14:paraId="3EC60794" w14:textId="77777777" w:rsidR="00EA0768" w:rsidRPr="001F1839" w:rsidRDefault="00EA0768" w:rsidP="00EA0768">
            <w:pPr>
              <w:rPr>
                <w:rFonts w:ascii="Segoe UI" w:hAnsi="Segoe UI" w:cs="Segoe UI"/>
                <w:lang w:val="en-GB"/>
              </w:rPr>
            </w:pPr>
          </w:p>
        </w:tc>
      </w:tr>
      <w:tr w:rsidR="00EA0768" w:rsidRPr="00085F94" w14:paraId="5C8876C4" w14:textId="77777777" w:rsidTr="000C74EE">
        <w:tc>
          <w:tcPr>
            <w:tcW w:w="491" w:type="dxa"/>
            <w:shd w:val="clear" w:color="auto" w:fill="C36E73"/>
          </w:tcPr>
          <w:p w14:paraId="5C803928" w14:textId="042A1352"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8</w:t>
            </w:r>
          </w:p>
        </w:tc>
        <w:tc>
          <w:tcPr>
            <w:tcW w:w="2914" w:type="dxa"/>
            <w:shd w:val="clear" w:color="auto" w:fill="auto"/>
          </w:tcPr>
          <w:p w14:paraId="5D33D760" w14:textId="77777777"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Measures promoting or encouraging EM and PSPs</w:t>
            </w:r>
          </w:p>
          <w:p w14:paraId="0FF5F97A" w14:textId="77777777" w:rsidR="00EA0768" w:rsidRPr="001F1839" w:rsidRDefault="00EA0768" w:rsidP="00EA0768">
            <w:pPr>
              <w:rPr>
                <w:rFonts w:ascii="Segoe UI" w:hAnsi="Segoe UI" w:cs="Segoe UI"/>
                <w:b/>
                <w:bCs/>
                <w:color w:val="80181F"/>
                <w:lang w:val="en-GB"/>
              </w:rPr>
            </w:pPr>
          </w:p>
        </w:tc>
        <w:tc>
          <w:tcPr>
            <w:tcW w:w="3848" w:type="dxa"/>
          </w:tcPr>
          <w:p w14:paraId="71262DED" w14:textId="77777777" w:rsidR="00EA0768" w:rsidRPr="001F1839" w:rsidRDefault="00EA0768" w:rsidP="00EA0768">
            <w:pPr>
              <w:rPr>
                <w:lang w:val="en-GB"/>
              </w:rPr>
            </w:pPr>
            <w:r w:rsidRPr="001F1839">
              <w:rPr>
                <w:lang w:val="en-GB"/>
              </w:rPr>
              <w:t>Are there any specific measures, grants or incentives to promote PP and PPP actions?</w:t>
            </w:r>
          </w:p>
          <w:p w14:paraId="6A7087DF" w14:textId="014AEFF7" w:rsidR="005E02B9" w:rsidRPr="001F1839" w:rsidRDefault="005E02B9" w:rsidP="005E02B9">
            <w:pPr>
              <w:pStyle w:val="Prrafodelista"/>
              <w:numPr>
                <w:ilvl w:val="0"/>
                <w:numId w:val="8"/>
              </w:numPr>
              <w:rPr>
                <w:rFonts w:ascii="Segoe UI" w:hAnsi="Segoe UI" w:cs="Segoe UI"/>
                <w:lang w:val="en-GB"/>
              </w:rPr>
            </w:pPr>
            <w:r w:rsidRPr="001F1839">
              <w:rPr>
                <w:lang w:val="en-US"/>
              </w:rPr>
              <w:t>YES</w:t>
            </w:r>
          </w:p>
        </w:tc>
        <w:tc>
          <w:tcPr>
            <w:tcW w:w="4363" w:type="dxa"/>
          </w:tcPr>
          <w:p w14:paraId="2250205D" w14:textId="77777777" w:rsidR="00EA0768" w:rsidRPr="001F1839" w:rsidRDefault="00EA0768" w:rsidP="00EA0768">
            <w:pPr>
              <w:rPr>
                <w:lang w:val="en-GB"/>
              </w:rPr>
            </w:pPr>
            <w:r w:rsidRPr="001F1839">
              <w:rPr>
                <w:lang w:val="en-GB"/>
              </w:rPr>
              <w:t>Indicate which ones and where they are regulated (indicating articles)</w:t>
            </w:r>
          </w:p>
          <w:p w14:paraId="35B04F45" w14:textId="77777777" w:rsidR="005E02B9" w:rsidRPr="001F1839" w:rsidRDefault="005E02B9" w:rsidP="005E02B9">
            <w:pPr>
              <w:pStyle w:val="Prrafodelista"/>
              <w:numPr>
                <w:ilvl w:val="0"/>
                <w:numId w:val="8"/>
              </w:numPr>
              <w:rPr>
                <w:lang w:val="en-US"/>
              </w:rPr>
            </w:pPr>
            <w:r w:rsidRPr="001F1839">
              <w:rPr>
                <w:lang w:val="en-US"/>
              </w:rPr>
              <w:t xml:space="preserve">COVID-19 Vaccination for youth under 26 </w:t>
            </w:r>
            <w:proofErr w:type="spellStart"/>
            <w:r w:rsidRPr="001F1839">
              <w:rPr>
                <w:lang w:val="en-US"/>
              </w:rPr>
              <w:t>y.o</w:t>
            </w:r>
            <w:proofErr w:type="spellEnd"/>
            <w:r w:rsidRPr="001F1839">
              <w:rPr>
                <w:lang w:val="en-US"/>
              </w:rPr>
              <w:t>.</w:t>
            </w:r>
          </w:p>
          <w:p w14:paraId="13B76DE4" w14:textId="77777777" w:rsidR="005E02B9" w:rsidRPr="001F1839" w:rsidRDefault="005E02B9" w:rsidP="005E02B9">
            <w:pPr>
              <w:pStyle w:val="Prrafodelista"/>
              <w:numPr>
                <w:ilvl w:val="0"/>
                <w:numId w:val="8"/>
              </w:numPr>
              <w:rPr>
                <w:rFonts w:ascii="Segoe UI" w:hAnsi="Segoe UI" w:cs="Segoe UI"/>
                <w:lang w:val="en-GB"/>
              </w:rPr>
            </w:pPr>
            <w:r w:rsidRPr="001F1839">
              <w:rPr>
                <w:lang w:val="en-US"/>
              </w:rPr>
              <w:t>Extra subsidy for Fuel subsidy beneficiaries, using EM</w:t>
            </w:r>
          </w:p>
          <w:p w14:paraId="7A196BF2" w14:textId="3BAA3077" w:rsidR="005E02B9" w:rsidRPr="001F1839" w:rsidRDefault="005E02B9" w:rsidP="005E02B9">
            <w:pPr>
              <w:ind w:left="360"/>
              <w:rPr>
                <w:rFonts w:cstheme="minorHAnsi"/>
                <w:lang w:val="en-GB"/>
              </w:rPr>
            </w:pPr>
            <w:r w:rsidRPr="001F1839">
              <w:rPr>
                <w:rFonts w:cstheme="minorHAnsi"/>
                <w:lang w:val="en-GB"/>
              </w:rPr>
              <w:t>Regulated by the Ministry of Finance</w:t>
            </w:r>
          </w:p>
        </w:tc>
        <w:tc>
          <w:tcPr>
            <w:tcW w:w="2559" w:type="dxa"/>
          </w:tcPr>
          <w:p w14:paraId="078B440E" w14:textId="77777777" w:rsidR="00EA0768" w:rsidRPr="001F1839" w:rsidRDefault="00EA0768" w:rsidP="00EA0768">
            <w:pPr>
              <w:rPr>
                <w:lang w:val="en-GB"/>
              </w:rPr>
            </w:pPr>
            <w:r w:rsidRPr="001F1839">
              <w:rPr>
                <w:lang w:val="en-GB"/>
              </w:rPr>
              <w:t>Including tax benefits, social security, subsidies, etc. ....</w:t>
            </w:r>
          </w:p>
          <w:p w14:paraId="42734E1D" w14:textId="51D9DFC6" w:rsidR="00EA0768" w:rsidRPr="001F1839" w:rsidRDefault="00471681" w:rsidP="00EA0768">
            <w:pPr>
              <w:rPr>
                <w:rFonts w:ascii="Segoe UI" w:hAnsi="Segoe UI" w:cs="Segoe UI"/>
                <w:lang w:val="en-GB"/>
              </w:rPr>
            </w:pPr>
            <w:r w:rsidRPr="001F1839">
              <w:rPr>
                <w:lang w:val="en-GB"/>
              </w:rPr>
              <w:t>There is a tax benefit for natural persons who use a certain amount of</w:t>
            </w:r>
            <w:r w:rsidRPr="001F1839">
              <w:rPr>
                <w:rFonts w:ascii="Segoe UI" w:hAnsi="Segoe UI" w:cs="Segoe UI"/>
                <w:lang w:val="en-GB"/>
              </w:rPr>
              <w:t xml:space="preserve"> </w:t>
            </w:r>
            <w:r w:rsidRPr="001F1839">
              <w:rPr>
                <w:lang w:val="en-GB"/>
              </w:rPr>
              <w:t>electronic money annually</w:t>
            </w:r>
            <w:r w:rsidR="005E02B9" w:rsidRPr="001F1839">
              <w:rPr>
                <w:lang w:val="en-GB"/>
              </w:rPr>
              <w:t xml:space="preserve"> </w:t>
            </w:r>
            <w:r w:rsidR="005E02B9" w:rsidRPr="001F1839">
              <w:rPr>
                <w:lang w:val="en-GB"/>
              </w:rPr>
              <w:lastRenderedPageBreak/>
              <w:t>(use of cards for payments)</w:t>
            </w:r>
            <w:r w:rsidRPr="001F1839">
              <w:rPr>
                <w:lang w:val="en-GB"/>
              </w:rPr>
              <w:t>.</w:t>
            </w:r>
            <w:r w:rsidRPr="001F1839">
              <w:rPr>
                <w:rFonts w:ascii="Segoe UI" w:hAnsi="Segoe UI" w:cs="Segoe UI"/>
                <w:lang w:val="en-GB"/>
              </w:rPr>
              <w:t xml:space="preserve"> </w:t>
            </w:r>
          </w:p>
        </w:tc>
      </w:tr>
      <w:tr w:rsidR="00EA0768" w:rsidRPr="001F1839" w14:paraId="086295BB" w14:textId="77777777" w:rsidTr="000C74EE">
        <w:tc>
          <w:tcPr>
            <w:tcW w:w="491" w:type="dxa"/>
            <w:shd w:val="clear" w:color="auto" w:fill="C36E73"/>
          </w:tcPr>
          <w:p w14:paraId="7A411AEF" w14:textId="1A1AB436"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lastRenderedPageBreak/>
              <w:t>9</w:t>
            </w:r>
          </w:p>
        </w:tc>
        <w:tc>
          <w:tcPr>
            <w:tcW w:w="2914" w:type="dxa"/>
            <w:shd w:val="clear" w:color="auto" w:fill="auto"/>
          </w:tcPr>
          <w:p w14:paraId="2EB34BF2" w14:textId="0E3BC81D"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Other EM and PSP related legislation</w:t>
            </w:r>
          </w:p>
        </w:tc>
        <w:tc>
          <w:tcPr>
            <w:tcW w:w="3848" w:type="dxa"/>
          </w:tcPr>
          <w:p w14:paraId="750CA3EE" w14:textId="77777777" w:rsidR="00EA0768" w:rsidRPr="001F1839" w:rsidRDefault="00EA0768" w:rsidP="00EA0768">
            <w:pPr>
              <w:rPr>
                <w:lang w:val="en-GB"/>
              </w:rPr>
            </w:pPr>
            <w:r w:rsidRPr="001F1839">
              <w:rPr>
                <w:lang w:val="en-GB"/>
              </w:rPr>
              <w:t>Indicate regulations</w:t>
            </w:r>
          </w:p>
          <w:p w14:paraId="2F7545FA" w14:textId="3814CA2D" w:rsidR="00671611" w:rsidRPr="001F1839" w:rsidRDefault="00671611" w:rsidP="005E02B9">
            <w:pPr>
              <w:rPr>
                <w:rFonts w:ascii="Segoe UI" w:hAnsi="Segoe UI" w:cs="Segoe UI"/>
                <w:lang w:val="en-US"/>
              </w:rPr>
            </w:pPr>
            <w:r w:rsidRPr="001F1839">
              <w:rPr>
                <w:lang w:val="en-US"/>
              </w:rPr>
              <w:t xml:space="preserve">Executive Council deed no. </w:t>
            </w:r>
            <w:r w:rsidR="00F63C7B" w:rsidRPr="001F1839">
              <w:rPr>
                <w:lang w:val="en-US"/>
              </w:rPr>
              <w:t>164</w:t>
            </w:r>
            <w:r w:rsidR="00EA302C" w:rsidRPr="001F1839">
              <w:rPr>
                <w:lang w:val="en-GB"/>
              </w:rPr>
              <w:t xml:space="preserve"> </w:t>
            </w:r>
            <w:r w:rsidR="00EA302C" w:rsidRPr="001F1839">
              <w:rPr>
                <w:lang w:val="en-US"/>
              </w:rPr>
              <w:t>13.12.2019</w:t>
            </w:r>
            <w:r w:rsidR="00F63C7B" w:rsidRPr="001F1839">
              <w:rPr>
                <w:lang w:val="en-US"/>
              </w:rPr>
              <w:t>, no. 178</w:t>
            </w:r>
            <w:r w:rsidR="00EA302C" w:rsidRPr="001F1839">
              <w:rPr>
                <w:lang w:val="en-US"/>
              </w:rPr>
              <w:t>/</w:t>
            </w:r>
            <w:r w:rsidR="00EA302C" w:rsidRPr="001F1839">
              <w:rPr>
                <w:lang w:val="en-GB"/>
              </w:rPr>
              <w:t xml:space="preserve"> </w:t>
            </w:r>
            <w:r w:rsidR="00EA302C" w:rsidRPr="001F1839">
              <w:rPr>
                <w:lang w:val="en-US"/>
              </w:rPr>
              <w:t>2.10.2020</w:t>
            </w:r>
            <w:r w:rsidR="00F63C7B" w:rsidRPr="001F1839">
              <w:rPr>
                <w:lang w:val="en-US"/>
              </w:rPr>
              <w:t>, no. 142</w:t>
            </w:r>
            <w:r w:rsidR="00EA302C" w:rsidRPr="001F1839">
              <w:rPr>
                <w:lang w:val="en-US"/>
              </w:rPr>
              <w:t>/11.6.2018</w:t>
            </w:r>
            <w:r w:rsidR="00F63C7B" w:rsidRPr="001F1839">
              <w:rPr>
                <w:lang w:val="en-US"/>
              </w:rPr>
              <w:t>, no 190</w:t>
            </w:r>
            <w:r w:rsidR="00EA302C" w:rsidRPr="001F1839">
              <w:rPr>
                <w:lang w:val="en-US"/>
              </w:rPr>
              <w:t>/16.06.2021</w:t>
            </w:r>
          </w:p>
        </w:tc>
        <w:tc>
          <w:tcPr>
            <w:tcW w:w="4363" w:type="dxa"/>
          </w:tcPr>
          <w:p w14:paraId="410A511A" w14:textId="56AC293B" w:rsidR="00EA0768" w:rsidRPr="001F1839" w:rsidRDefault="00EA0768" w:rsidP="00EA0768">
            <w:pPr>
              <w:rPr>
                <w:rFonts w:ascii="Segoe UI" w:hAnsi="Segoe UI" w:cs="Segoe UI"/>
                <w:lang w:val="en-US"/>
              </w:rPr>
            </w:pPr>
            <w:r w:rsidRPr="001F1839">
              <w:rPr>
                <w:lang w:val="en-GB"/>
              </w:rPr>
              <w:t xml:space="preserve">Relationship-Influence with </w:t>
            </w:r>
            <w:r w:rsidR="00EA302C" w:rsidRPr="001F1839">
              <w:rPr>
                <w:lang w:val="en-US"/>
              </w:rPr>
              <w:t>SSE</w:t>
            </w:r>
          </w:p>
        </w:tc>
        <w:tc>
          <w:tcPr>
            <w:tcW w:w="2559" w:type="dxa"/>
          </w:tcPr>
          <w:p w14:paraId="43D61EA6" w14:textId="77777777" w:rsidR="00EA0768" w:rsidRPr="001F1839" w:rsidRDefault="00EA0768" w:rsidP="00EA0768">
            <w:pPr>
              <w:rPr>
                <w:rFonts w:ascii="Segoe UI" w:hAnsi="Segoe UI" w:cs="Segoe UI"/>
                <w:lang w:val="en-GB"/>
              </w:rPr>
            </w:pPr>
          </w:p>
        </w:tc>
      </w:tr>
      <w:tr w:rsidR="00EA0768" w:rsidRPr="00085F94" w14:paraId="376FD748" w14:textId="77777777" w:rsidTr="000C74EE">
        <w:tc>
          <w:tcPr>
            <w:tcW w:w="491" w:type="dxa"/>
            <w:shd w:val="clear" w:color="auto" w:fill="C36E73"/>
          </w:tcPr>
          <w:p w14:paraId="4916EF17" w14:textId="237D2896"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10</w:t>
            </w:r>
          </w:p>
        </w:tc>
        <w:tc>
          <w:tcPr>
            <w:tcW w:w="2914" w:type="dxa"/>
            <w:shd w:val="clear" w:color="auto" w:fill="auto"/>
          </w:tcPr>
          <w:p w14:paraId="138AC76E" w14:textId="77777777"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Possibility of creating new EM and PSP legislation</w:t>
            </w:r>
          </w:p>
          <w:p w14:paraId="7D46B823" w14:textId="77777777" w:rsidR="00EA0768" w:rsidRPr="001F1839" w:rsidRDefault="00EA0768" w:rsidP="00EA0768">
            <w:pPr>
              <w:rPr>
                <w:rFonts w:ascii="Segoe UI" w:hAnsi="Segoe UI" w:cs="Segoe UI"/>
                <w:b/>
                <w:bCs/>
                <w:color w:val="80181F"/>
                <w:lang w:val="en-GB"/>
              </w:rPr>
            </w:pPr>
          </w:p>
        </w:tc>
        <w:tc>
          <w:tcPr>
            <w:tcW w:w="3848" w:type="dxa"/>
          </w:tcPr>
          <w:p w14:paraId="2E358529" w14:textId="77777777" w:rsidR="00C62D71" w:rsidRPr="001F1839" w:rsidRDefault="00EA0768" w:rsidP="00EA0768">
            <w:pPr>
              <w:rPr>
                <w:lang w:val="en-GB"/>
              </w:rPr>
            </w:pPr>
            <w:r w:rsidRPr="001F1839">
              <w:rPr>
                <w:lang w:val="en-GB"/>
              </w:rPr>
              <w:t>How to carry it out, phases and persons to be involved</w:t>
            </w:r>
          </w:p>
          <w:p w14:paraId="1D12FF9E" w14:textId="4D40ED6E" w:rsidR="00F47913" w:rsidRPr="001F1839" w:rsidRDefault="00F47913" w:rsidP="005E02B9">
            <w:pPr>
              <w:rPr>
                <w:lang w:val="en-GB"/>
              </w:rPr>
            </w:pPr>
            <w:r w:rsidRPr="001F1839">
              <w:rPr>
                <w:lang w:val="en-GB"/>
              </w:rPr>
              <w:t>Yes</w:t>
            </w:r>
            <w:r w:rsidR="005E02B9" w:rsidRPr="001F1839">
              <w:rPr>
                <w:lang w:val="en-GB"/>
              </w:rPr>
              <w:t>,</w:t>
            </w:r>
            <w:r w:rsidRPr="001F1839">
              <w:rPr>
                <w:lang w:val="en-GB"/>
              </w:rPr>
              <w:t xml:space="preserve"> there is the possibility either via new </w:t>
            </w:r>
            <w:r w:rsidR="00EA302C" w:rsidRPr="001F1839">
              <w:rPr>
                <w:lang w:val="en-GB"/>
              </w:rPr>
              <w:t>European Banking Authority (</w:t>
            </w:r>
            <w:r w:rsidRPr="001F1839">
              <w:rPr>
                <w:lang w:val="en-GB"/>
              </w:rPr>
              <w:t>EBA</w:t>
            </w:r>
            <w:r w:rsidR="00EA302C" w:rsidRPr="001F1839">
              <w:rPr>
                <w:lang w:val="en-GB"/>
              </w:rPr>
              <w:t>)</w:t>
            </w:r>
            <w:r w:rsidRPr="001F1839">
              <w:rPr>
                <w:lang w:val="en-GB"/>
              </w:rPr>
              <w:t xml:space="preserve">/EC regulations or via the Greek Ministry of Finance. In Greece, the legislation has to be drafted by the </w:t>
            </w:r>
            <w:r w:rsidR="005E02B9" w:rsidRPr="001F1839">
              <w:rPr>
                <w:lang w:val="en-GB"/>
              </w:rPr>
              <w:t>respective</w:t>
            </w:r>
            <w:r w:rsidRPr="001F1839">
              <w:rPr>
                <w:lang w:val="en-GB"/>
              </w:rPr>
              <w:t xml:space="preserve"> Ministry </w:t>
            </w:r>
            <w:r w:rsidR="005D5779" w:rsidRPr="001F1839">
              <w:rPr>
                <w:lang w:val="en-GB"/>
              </w:rPr>
              <w:t>usually with the cooperation of the executive body (Bank of Greece), then it is offered for public discussion, then submitted to commissions for discussion, then voted for in the parliament and published</w:t>
            </w:r>
            <w:r w:rsidR="005E02B9" w:rsidRPr="001F1839">
              <w:rPr>
                <w:lang w:val="en-GB"/>
              </w:rPr>
              <w:t xml:space="preserve"> in the Government </w:t>
            </w:r>
            <w:proofErr w:type="spellStart"/>
            <w:r w:rsidR="005E02B9" w:rsidRPr="001F1839">
              <w:rPr>
                <w:lang w:val="en-GB"/>
              </w:rPr>
              <w:t>Gazzette</w:t>
            </w:r>
            <w:proofErr w:type="spellEnd"/>
            <w:r w:rsidR="005D5779" w:rsidRPr="001F1839">
              <w:rPr>
                <w:lang w:val="en-GB"/>
              </w:rPr>
              <w:t xml:space="preserve">. </w:t>
            </w:r>
          </w:p>
        </w:tc>
        <w:tc>
          <w:tcPr>
            <w:tcW w:w="4363" w:type="dxa"/>
          </w:tcPr>
          <w:p w14:paraId="4CE2A25E" w14:textId="77777777" w:rsidR="00EA0768" w:rsidRPr="001F1839" w:rsidRDefault="00EA0768" w:rsidP="00EA0768">
            <w:pPr>
              <w:rPr>
                <w:lang w:val="en-GB"/>
              </w:rPr>
            </w:pPr>
            <w:r w:rsidRPr="001F1839">
              <w:rPr>
                <w:lang w:val="en-GB"/>
              </w:rPr>
              <w:t>What Territorial-Administrative Scope?</w:t>
            </w:r>
          </w:p>
          <w:p w14:paraId="47A92CBB" w14:textId="77777777" w:rsidR="005D5779" w:rsidRPr="001F1839" w:rsidRDefault="005D5779" w:rsidP="00EA0768">
            <w:pPr>
              <w:rPr>
                <w:lang w:val="en-GB"/>
              </w:rPr>
            </w:pPr>
            <w:r w:rsidRPr="001F1839">
              <w:rPr>
                <w:lang w:val="en-GB"/>
              </w:rPr>
              <w:t>EBA and EC issue</w:t>
            </w:r>
            <w:r w:rsidR="00471681" w:rsidRPr="001F1839">
              <w:rPr>
                <w:lang w:val="en-GB"/>
              </w:rPr>
              <w:t xml:space="preserve"> regulations that have to be implemented in all EU member states.</w:t>
            </w:r>
          </w:p>
          <w:p w14:paraId="7CE50F43" w14:textId="3048641A" w:rsidR="00471681" w:rsidRPr="001F1839" w:rsidRDefault="00471681" w:rsidP="00EA0768">
            <w:pPr>
              <w:rPr>
                <w:rFonts w:ascii="Segoe UI" w:hAnsi="Segoe UI" w:cs="Segoe UI"/>
                <w:lang w:val="en-GB"/>
              </w:rPr>
            </w:pPr>
            <w:r w:rsidRPr="001F1839">
              <w:rPr>
                <w:lang w:val="en-GB"/>
              </w:rPr>
              <w:t>The Greek Ministries’ regulations are applicable in Greece.</w:t>
            </w:r>
          </w:p>
        </w:tc>
        <w:tc>
          <w:tcPr>
            <w:tcW w:w="2559" w:type="dxa"/>
          </w:tcPr>
          <w:p w14:paraId="7A876663" w14:textId="77777777" w:rsidR="00EA0768" w:rsidRPr="001F1839" w:rsidRDefault="00EA0768" w:rsidP="00EA0768">
            <w:pPr>
              <w:rPr>
                <w:rFonts w:ascii="Segoe UI" w:hAnsi="Segoe UI" w:cs="Segoe UI"/>
                <w:lang w:val="en-GB"/>
              </w:rPr>
            </w:pPr>
          </w:p>
        </w:tc>
      </w:tr>
      <w:tr w:rsidR="00EA0768" w:rsidRPr="00085F94" w14:paraId="5235D2AD" w14:textId="77777777" w:rsidTr="000C74EE">
        <w:tc>
          <w:tcPr>
            <w:tcW w:w="491" w:type="dxa"/>
            <w:shd w:val="clear" w:color="auto" w:fill="C36E73"/>
          </w:tcPr>
          <w:p w14:paraId="58A2AD9C" w14:textId="77F33173"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11</w:t>
            </w:r>
          </w:p>
        </w:tc>
        <w:tc>
          <w:tcPr>
            <w:tcW w:w="2914" w:type="dxa"/>
            <w:shd w:val="clear" w:color="auto" w:fill="auto"/>
          </w:tcPr>
          <w:p w14:paraId="73EB2C4F" w14:textId="39959C5D"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Possibility to amend existing legislation EM and PSP</w:t>
            </w:r>
          </w:p>
        </w:tc>
        <w:tc>
          <w:tcPr>
            <w:tcW w:w="3848" w:type="dxa"/>
          </w:tcPr>
          <w:p w14:paraId="3DE69100" w14:textId="77777777" w:rsidR="00EA0768" w:rsidRPr="001F1839" w:rsidRDefault="00EA0768" w:rsidP="00EA0768">
            <w:pPr>
              <w:rPr>
                <w:lang w:val="en-GB"/>
              </w:rPr>
            </w:pPr>
            <w:r w:rsidRPr="001F1839">
              <w:rPr>
                <w:lang w:val="en-GB"/>
              </w:rPr>
              <w:t>Way to do it</w:t>
            </w:r>
          </w:p>
          <w:p w14:paraId="200FCF75" w14:textId="7B338EA1" w:rsidR="00F63C7B" w:rsidRPr="001F1839" w:rsidRDefault="00F63C7B" w:rsidP="00EA0768">
            <w:pPr>
              <w:rPr>
                <w:rFonts w:ascii="Segoe UI" w:hAnsi="Segoe UI" w:cs="Segoe UI"/>
                <w:lang w:val="en-GB"/>
              </w:rPr>
            </w:pPr>
            <w:r w:rsidRPr="001F1839">
              <w:rPr>
                <w:lang w:val="en-GB"/>
              </w:rPr>
              <w:t>Same as above phases</w:t>
            </w:r>
          </w:p>
        </w:tc>
        <w:tc>
          <w:tcPr>
            <w:tcW w:w="4363" w:type="dxa"/>
          </w:tcPr>
          <w:p w14:paraId="229C92BC" w14:textId="77777777" w:rsidR="00EA0768" w:rsidRPr="001F1839" w:rsidRDefault="00EA0768" w:rsidP="00EA0768">
            <w:pPr>
              <w:rPr>
                <w:lang w:val="en-GB"/>
              </w:rPr>
            </w:pPr>
            <w:r w:rsidRPr="001F1839">
              <w:rPr>
                <w:lang w:val="en-GB"/>
              </w:rPr>
              <w:t>What Territorial-Administrative Scope?</w:t>
            </w:r>
          </w:p>
          <w:p w14:paraId="19967F9E" w14:textId="6BB5F60F" w:rsidR="002B0CA4" w:rsidRPr="001F1839" w:rsidRDefault="002B0CA4" w:rsidP="00EA0768">
            <w:pPr>
              <w:rPr>
                <w:rFonts w:ascii="Segoe UI" w:hAnsi="Segoe UI" w:cs="Segoe UI"/>
                <w:lang w:val="en-GB"/>
              </w:rPr>
            </w:pPr>
            <w:r w:rsidRPr="001F1839">
              <w:rPr>
                <w:lang w:val="en-GB"/>
              </w:rPr>
              <w:t>Same as above phases</w:t>
            </w:r>
          </w:p>
        </w:tc>
        <w:tc>
          <w:tcPr>
            <w:tcW w:w="2559" w:type="dxa"/>
          </w:tcPr>
          <w:p w14:paraId="3DAA8825" w14:textId="77777777" w:rsidR="00EA0768" w:rsidRPr="001F1839" w:rsidRDefault="00EA0768" w:rsidP="00EA0768">
            <w:pPr>
              <w:rPr>
                <w:rFonts w:ascii="Segoe UI" w:hAnsi="Segoe UI" w:cs="Segoe UI"/>
                <w:lang w:val="en-GB"/>
              </w:rPr>
            </w:pPr>
          </w:p>
        </w:tc>
      </w:tr>
      <w:tr w:rsidR="00EA0768" w:rsidRPr="00085F94" w14:paraId="01BCB626" w14:textId="77777777" w:rsidTr="000C74EE">
        <w:tc>
          <w:tcPr>
            <w:tcW w:w="491" w:type="dxa"/>
            <w:shd w:val="clear" w:color="auto" w:fill="C36E73"/>
          </w:tcPr>
          <w:p w14:paraId="75E00B83" w14:textId="49C69429"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12</w:t>
            </w:r>
          </w:p>
        </w:tc>
        <w:tc>
          <w:tcPr>
            <w:tcW w:w="2914" w:type="dxa"/>
            <w:shd w:val="clear" w:color="auto" w:fill="auto"/>
          </w:tcPr>
          <w:p w14:paraId="79690CAD" w14:textId="3858C7CE"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Problem identification/Regulatory implementation EM and PSPs</w:t>
            </w:r>
          </w:p>
        </w:tc>
        <w:tc>
          <w:tcPr>
            <w:tcW w:w="3848" w:type="dxa"/>
          </w:tcPr>
          <w:p w14:paraId="377538E5" w14:textId="77777777" w:rsidR="00EA0768" w:rsidRPr="001F1839" w:rsidRDefault="00EA0768" w:rsidP="00EA0768">
            <w:pPr>
              <w:rPr>
                <w:lang w:val="en-GB"/>
              </w:rPr>
            </w:pPr>
            <w:r w:rsidRPr="001F1839">
              <w:rPr>
                <w:lang w:val="en-GB"/>
              </w:rPr>
              <w:t>Indicate whether there are any specific problems or loopholes in the EM and PSP regulation</w:t>
            </w:r>
          </w:p>
          <w:p w14:paraId="4E1850EB" w14:textId="3F22465F" w:rsidR="00F63C7B" w:rsidRPr="001F1839" w:rsidRDefault="00F63C7B" w:rsidP="00EA0768">
            <w:pPr>
              <w:rPr>
                <w:rFonts w:ascii="Segoe UI" w:hAnsi="Segoe UI" w:cs="Segoe UI"/>
                <w:lang w:val="en-GB"/>
              </w:rPr>
            </w:pPr>
            <w:r w:rsidRPr="001F1839">
              <w:rPr>
                <w:lang w:val="en-GB"/>
              </w:rPr>
              <w:t>Yes</w:t>
            </w:r>
            <w:r w:rsidR="002B0CA4" w:rsidRPr="001F1839">
              <w:rPr>
                <w:color w:val="0070C0"/>
                <w:lang w:val="en-GB"/>
              </w:rPr>
              <w:t>,</w:t>
            </w:r>
            <w:r w:rsidRPr="001F1839">
              <w:rPr>
                <w:lang w:val="en-GB"/>
              </w:rPr>
              <w:t xml:space="preserve"> there are.</w:t>
            </w:r>
            <w:r w:rsidRPr="001F1839">
              <w:rPr>
                <w:rFonts w:ascii="Segoe UI" w:hAnsi="Segoe UI" w:cs="Segoe UI"/>
                <w:lang w:val="en-GB"/>
              </w:rPr>
              <w:t xml:space="preserve"> </w:t>
            </w:r>
          </w:p>
        </w:tc>
        <w:tc>
          <w:tcPr>
            <w:tcW w:w="4363" w:type="dxa"/>
          </w:tcPr>
          <w:p w14:paraId="391F0B14" w14:textId="77777777" w:rsidR="00EA0768" w:rsidRPr="001F1839" w:rsidRDefault="00EA0768" w:rsidP="00EA0768">
            <w:pPr>
              <w:rPr>
                <w:lang w:val="en-GB"/>
              </w:rPr>
            </w:pPr>
            <w:r w:rsidRPr="001F1839">
              <w:rPr>
                <w:lang w:val="en-GB"/>
              </w:rPr>
              <w:t>Identify such problems, loopholes and other regulatory conflicts.</w:t>
            </w:r>
          </w:p>
          <w:p w14:paraId="2F0A76A3" w14:textId="7A349119" w:rsidR="008726E7" w:rsidRPr="001F1839" w:rsidRDefault="00F63C7B" w:rsidP="00EA0768">
            <w:pPr>
              <w:rPr>
                <w:lang w:val="en-GB"/>
              </w:rPr>
            </w:pPr>
            <w:r w:rsidRPr="001F1839">
              <w:rPr>
                <w:lang w:val="en-GB"/>
              </w:rPr>
              <w:t xml:space="preserve">The laws are new and a lot of implementation issues have </w:t>
            </w:r>
            <w:r w:rsidR="008726E7" w:rsidRPr="001F1839">
              <w:rPr>
                <w:lang w:val="en-GB"/>
              </w:rPr>
              <w:t>risen</w:t>
            </w:r>
            <w:r w:rsidRPr="001F1839">
              <w:rPr>
                <w:lang w:val="en-GB"/>
              </w:rPr>
              <w:t>. The Bank of Greece</w:t>
            </w:r>
            <w:r w:rsidR="008726E7" w:rsidRPr="001F1839">
              <w:rPr>
                <w:lang w:val="en-GB"/>
              </w:rPr>
              <w:t xml:space="preserve"> is implementing them</w:t>
            </w:r>
            <w:r w:rsidR="002B0CA4" w:rsidRPr="001F1839">
              <w:rPr>
                <w:color w:val="0070C0"/>
                <w:lang w:val="en-GB"/>
              </w:rPr>
              <w:t>;</w:t>
            </w:r>
            <w:r w:rsidR="008726E7" w:rsidRPr="001F1839">
              <w:rPr>
                <w:lang w:val="en-GB"/>
              </w:rPr>
              <w:t xml:space="preserve"> nevertheless</w:t>
            </w:r>
            <w:r w:rsidR="002B0CA4" w:rsidRPr="001F1839">
              <w:rPr>
                <w:color w:val="0070C0"/>
                <w:lang w:val="en-GB"/>
              </w:rPr>
              <w:t>,</w:t>
            </w:r>
            <w:r w:rsidR="008726E7" w:rsidRPr="001F1839">
              <w:rPr>
                <w:lang w:val="en-GB"/>
              </w:rPr>
              <w:t xml:space="preserve"> the Bank’s structure has been used to</w:t>
            </w:r>
            <w:r w:rsidRPr="001F1839">
              <w:rPr>
                <w:lang w:val="en-GB"/>
              </w:rPr>
              <w:t xml:space="preserve"> operat</w:t>
            </w:r>
            <w:r w:rsidR="008726E7" w:rsidRPr="001F1839">
              <w:rPr>
                <w:lang w:val="en-GB"/>
              </w:rPr>
              <w:t xml:space="preserve">ing </w:t>
            </w:r>
            <w:r w:rsidRPr="001F1839">
              <w:rPr>
                <w:lang w:val="en-GB"/>
              </w:rPr>
              <w:t xml:space="preserve">under the </w:t>
            </w:r>
            <w:r w:rsidR="008726E7" w:rsidRPr="001F1839">
              <w:rPr>
                <w:lang w:val="en-GB"/>
              </w:rPr>
              <w:t xml:space="preserve">regulation of </w:t>
            </w:r>
            <w:r w:rsidRPr="001F1839">
              <w:rPr>
                <w:lang w:val="en-GB"/>
              </w:rPr>
              <w:t>ECB</w:t>
            </w:r>
            <w:r w:rsidR="008726E7" w:rsidRPr="001F1839">
              <w:rPr>
                <w:lang w:val="en-GB"/>
              </w:rPr>
              <w:t xml:space="preserve">. In </w:t>
            </w:r>
            <w:r w:rsidRPr="001F1839">
              <w:rPr>
                <w:lang w:val="en-GB"/>
              </w:rPr>
              <w:t xml:space="preserve">the electronic money </w:t>
            </w:r>
            <w:r w:rsidRPr="001F1839">
              <w:rPr>
                <w:lang w:val="en-GB"/>
              </w:rPr>
              <w:lastRenderedPageBreak/>
              <w:t>regulation</w:t>
            </w:r>
            <w:r w:rsidR="002B0CA4" w:rsidRPr="001F1839">
              <w:rPr>
                <w:color w:val="0070C0"/>
                <w:lang w:val="en-GB"/>
              </w:rPr>
              <w:t>,</w:t>
            </w:r>
            <w:r w:rsidRPr="001F1839">
              <w:rPr>
                <w:lang w:val="en-GB"/>
              </w:rPr>
              <w:t xml:space="preserve"> </w:t>
            </w:r>
            <w:r w:rsidR="008726E7" w:rsidRPr="001F1839">
              <w:rPr>
                <w:lang w:val="en-GB"/>
              </w:rPr>
              <w:t xml:space="preserve">the Bank </w:t>
            </w:r>
            <w:r w:rsidRPr="001F1839">
              <w:rPr>
                <w:lang w:val="en-GB"/>
              </w:rPr>
              <w:t xml:space="preserve">receives </w:t>
            </w:r>
            <w:r w:rsidR="008726E7" w:rsidRPr="001F1839">
              <w:rPr>
                <w:lang w:val="en-GB"/>
              </w:rPr>
              <w:t xml:space="preserve">only </w:t>
            </w:r>
            <w:r w:rsidRPr="001F1839">
              <w:rPr>
                <w:lang w:val="en-GB"/>
              </w:rPr>
              <w:t>directives by EBA but it is not audited by any EU authority.</w:t>
            </w:r>
          </w:p>
          <w:p w14:paraId="15E51BD1" w14:textId="21EDDA51" w:rsidR="00F63C7B" w:rsidRPr="001F1839" w:rsidRDefault="008726E7" w:rsidP="00EA0768">
            <w:pPr>
              <w:rPr>
                <w:rFonts w:ascii="Segoe UI" w:hAnsi="Segoe UI" w:cs="Segoe UI"/>
                <w:lang w:val="en-GB"/>
              </w:rPr>
            </w:pPr>
            <w:r w:rsidRPr="001F1839">
              <w:rPr>
                <w:lang w:val="en-GB"/>
              </w:rPr>
              <w:t xml:space="preserve">In addition, several </w:t>
            </w:r>
            <w:r w:rsidR="00F63C7B" w:rsidRPr="001F1839">
              <w:rPr>
                <w:lang w:val="en-GB"/>
              </w:rPr>
              <w:t xml:space="preserve">technical </w:t>
            </w:r>
            <w:r w:rsidRPr="001F1839">
              <w:rPr>
                <w:lang w:val="en-GB"/>
              </w:rPr>
              <w:t xml:space="preserve">issues have not been regulated properly in the initial law, and this has been attempted to be corrected </w:t>
            </w:r>
            <w:r w:rsidR="00F63C7B" w:rsidRPr="001F1839">
              <w:rPr>
                <w:lang w:val="en-GB"/>
              </w:rPr>
              <w:t>by new directives.</w:t>
            </w:r>
          </w:p>
        </w:tc>
        <w:tc>
          <w:tcPr>
            <w:tcW w:w="2559" w:type="dxa"/>
          </w:tcPr>
          <w:p w14:paraId="1168EF9B" w14:textId="77777777" w:rsidR="00EA0768" w:rsidRPr="001F1839" w:rsidRDefault="00EA0768" w:rsidP="00EA0768">
            <w:pPr>
              <w:rPr>
                <w:rFonts w:ascii="Segoe UI" w:hAnsi="Segoe UI" w:cs="Segoe UI"/>
                <w:lang w:val="en-GB"/>
              </w:rPr>
            </w:pPr>
          </w:p>
        </w:tc>
      </w:tr>
      <w:tr w:rsidR="00EA0768" w:rsidRPr="001F1839" w14:paraId="239A6019" w14:textId="77777777" w:rsidTr="000C74EE">
        <w:tc>
          <w:tcPr>
            <w:tcW w:w="491" w:type="dxa"/>
            <w:shd w:val="clear" w:color="auto" w:fill="C36E73"/>
          </w:tcPr>
          <w:p w14:paraId="3FA4830E" w14:textId="76859A36"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13</w:t>
            </w:r>
          </w:p>
        </w:tc>
        <w:tc>
          <w:tcPr>
            <w:tcW w:w="2914" w:type="dxa"/>
            <w:shd w:val="clear" w:color="auto" w:fill="auto"/>
          </w:tcPr>
          <w:p w14:paraId="7E7A1162" w14:textId="77777777"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EM, PSP regulation and others applicable to the Demonstration Action (Concrete Project)</w:t>
            </w:r>
          </w:p>
          <w:p w14:paraId="52D0A1BC" w14:textId="77777777" w:rsidR="00EA0768" w:rsidRPr="001F1839" w:rsidRDefault="00EA0768" w:rsidP="00EA0768">
            <w:pPr>
              <w:rPr>
                <w:rFonts w:ascii="Segoe UI" w:hAnsi="Segoe UI" w:cs="Segoe UI"/>
                <w:b/>
                <w:bCs/>
                <w:color w:val="80181F"/>
                <w:lang w:val="en-GB"/>
              </w:rPr>
            </w:pPr>
          </w:p>
        </w:tc>
        <w:tc>
          <w:tcPr>
            <w:tcW w:w="3848" w:type="dxa"/>
          </w:tcPr>
          <w:p w14:paraId="28D993B2" w14:textId="541DCEDE" w:rsidR="00EA0768" w:rsidRPr="001F1839" w:rsidRDefault="00AB35CA" w:rsidP="00AB35CA">
            <w:pPr>
              <w:pStyle w:val="Prrafodelista"/>
              <w:numPr>
                <w:ilvl w:val="0"/>
                <w:numId w:val="8"/>
              </w:numPr>
              <w:rPr>
                <w:rFonts w:cstheme="minorHAnsi"/>
                <w:lang w:val="en-US"/>
              </w:rPr>
            </w:pPr>
            <w:r w:rsidRPr="001F1839">
              <w:rPr>
                <w:rFonts w:cstheme="minorHAnsi"/>
                <w:lang w:val="en-US"/>
              </w:rPr>
              <w:t>Not Applicable</w:t>
            </w:r>
          </w:p>
        </w:tc>
        <w:tc>
          <w:tcPr>
            <w:tcW w:w="4363" w:type="dxa"/>
          </w:tcPr>
          <w:p w14:paraId="3E03EACE" w14:textId="77777777" w:rsidR="00EA0768" w:rsidRPr="001F1839" w:rsidRDefault="00EA0768" w:rsidP="00EA0768">
            <w:pPr>
              <w:rPr>
                <w:rFonts w:ascii="Segoe UI" w:hAnsi="Segoe UI" w:cs="Segoe UI"/>
                <w:lang w:val="en-GB"/>
              </w:rPr>
            </w:pPr>
          </w:p>
        </w:tc>
        <w:tc>
          <w:tcPr>
            <w:tcW w:w="2559" w:type="dxa"/>
          </w:tcPr>
          <w:p w14:paraId="3753C431" w14:textId="77777777" w:rsidR="00EA0768" w:rsidRPr="001F1839" w:rsidRDefault="00EA0768" w:rsidP="00EA0768">
            <w:pPr>
              <w:rPr>
                <w:rFonts w:ascii="Segoe UI" w:hAnsi="Segoe UI" w:cs="Segoe UI"/>
                <w:lang w:val="en-GB"/>
              </w:rPr>
            </w:pPr>
          </w:p>
        </w:tc>
      </w:tr>
      <w:tr w:rsidR="00EA0768" w:rsidRPr="00085F94" w14:paraId="744363EC" w14:textId="77777777" w:rsidTr="000C74EE">
        <w:tc>
          <w:tcPr>
            <w:tcW w:w="491" w:type="dxa"/>
            <w:shd w:val="clear" w:color="auto" w:fill="C36E73"/>
          </w:tcPr>
          <w:p w14:paraId="74655FD1" w14:textId="5AE5334D"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14</w:t>
            </w:r>
          </w:p>
        </w:tc>
        <w:tc>
          <w:tcPr>
            <w:tcW w:w="2914" w:type="dxa"/>
            <w:shd w:val="clear" w:color="auto" w:fill="auto"/>
          </w:tcPr>
          <w:p w14:paraId="7019D2BA" w14:textId="35A344B9"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Is there specific legislation empowering a local authority or other public body to use electronic money and other means of payment?</w:t>
            </w:r>
          </w:p>
        </w:tc>
        <w:tc>
          <w:tcPr>
            <w:tcW w:w="3848" w:type="dxa"/>
          </w:tcPr>
          <w:p w14:paraId="0857A453" w14:textId="77777777" w:rsidR="00EA0768" w:rsidRPr="001F1839" w:rsidRDefault="00EA0768" w:rsidP="00EA0768">
            <w:pPr>
              <w:rPr>
                <w:lang w:val="en-GB"/>
              </w:rPr>
            </w:pPr>
            <w:r w:rsidRPr="001F1839">
              <w:rPr>
                <w:lang w:val="en-GB"/>
              </w:rPr>
              <w:t>Indicate</w:t>
            </w:r>
          </w:p>
          <w:p w14:paraId="4B428E53" w14:textId="77777777" w:rsidR="008726E7" w:rsidRPr="001F1839" w:rsidRDefault="008726E7" w:rsidP="00EA0768">
            <w:pPr>
              <w:rPr>
                <w:lang w:val="en-GB"/>
              </w:rPr>
            </w:pPr>
          </w:p>
          <w:p w14:paraId="29B628E0" w14:textId="600DC7EB" w:rsidR="008726E7" w:rsidRPr="001F1839" w:rsidRDefault="008726E7" w:rsidP="00EA0768">
            <w:pPr>
              <w:rPr>
                <w:rFonts w:ascii="Segoe UI" w:hAnsi="Segoe UI" w:cs="Segoe UI"/>
                <w:lang w:val="en-GB"/>
              </w:rPr>
            </w:pPr>
            <w:r w:rsidRPr="001F1839">
              <w:rPr>
                <w:lang w:val="en-GB"/>
              </w:rPr>
              <w:t>NO</w:t>
            </w:r>
          </w:p>
        </w:tc>
        <w:tc>
          <w:tcPr>
            <w:tcW w:w="4363" w:type="dxa"/>
          </w:tcPr>
          <w:p w14:paraId="4C4AE43A" w14:textId="1652AB64" w:rsidR="00EA0768" w:rsidRPr="001F1839" w:rsidRDefault="00EA0768" w:rsidP="00EA0768">
            <w:pPr>
              <w:rPr>
                <w:rFonts w:ascii="Segoe UI" w:hAnsi="Segoe UI" w:cs="Segoe UI"/>
                <w:lang w:val="en-GB"/>
              </w:rPr>
            </w:pPr>
            <w:r w:rsidRPr="001F1839">
              <w:rPr>
                <w:lang w:val="en-GB"/>
              </w:rPr>
              <w:t>If so, what legal and juridical framework applies to it?</w:t>
            </w:r>
          </w:p>
        </w:tc>
        <w:tc>
          <w:tcPr>
            <w:tcW w:w="2559" w:type="dxa"/>
          </w:tcPr>
          <w:p w14:paraId="70227084" w14:textId="7C85D638" w:rsidR="00EA0768" w:rsidRPr="001F1839" w:rsidRDefault="00EA0768" w:rsidP="00EA0768">
            <w:pPr>
              <w:rPr>
                <w:rFonts w:ascii="Segoe UI" w:hAnsi="Segoe UI" w:cs="Segoe UI"/>
                <w:lang w:val="en-GB"/>
              </w:rPr>
            </w:pPr>
          </w:p>
        </w:tc>
      </w:tr>
      <w:tr w:rsidR="00EA0768" w:rsidRPr="001F1839" w14:paraId="23F6B4E0" w14:textId="77777777" w:rsidTr="000C74EE">
        <w:tc>
          <w:tcPr>
            <w:tcW w:w="491" w:type="dxa"/>
            <w:shd w:val="clear" w:color="auto" w:fill="C36E73"/>
          </w:tcPr>
          <w:p w14:paraId="585D4B32" w14:textId="5B7EF5DE"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15</w:t>
            </w:r>
          </w:p>
        </w:tc>
        <w:tc>
          <w:tcPr>
            <w:tcW w:w="2914" w:type="dxa"/>
            <w:shd w:val="clear" w:color="auto" w:fill="auto"/>
          </w:tcPr>
          <w:p w14:paraId="0E1A9DC0" w14:textId="2F00BA4D"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Are there PSPs other than legal tender provided by financial institutions?</w:t>
            </w:r>
          </w:p>
        </w:tc>
        <w:tc>
          <w:tcPr>
            <w:tcW w:w="3848" w:type="dxa"/>
          </w:tcPr>
          <w:p w14:paraId="2E228766" w14:textId="53BAC3BC" w:rsidR="00EA0768" w:rsidRPr="001F1839" w:rsidRDefault="007C7AF8" w:rsidP="007C7AF8">
            <w:pPr>
              <w:pStyle w:val="Prrafodelista"/>
              <w:numPr>
                <w:ilvl w:val="0"/>
                <w:numId w:val="8"/>
              </w:numPr>
              <w:rPr>
                <w:rFonts w:ascii="Segoe UI" w:hAnsi="Segoe UI" w:cs="Segoe UI"/>
                <w:lang w:val="en-US"/>
              </w:rPr>
            </w:pPr>
            <w:r w:rsidRPr="001F1839">
              <w:rPr>
                <w:rFonts w:ascii="Segoe UI" w:hAnsi="Segoe UI" w:cs="Segoe UI"/>
                <w:lang w:val="en-US"/>
              </w:rPr>
              <w:t>No</w:t>
            </w:r>
          </w:p>
        </w:tc>
        <w:tc>
          <w:tcPr>
            <w:tcW w:w="4363" w:type="dxa"/>
          </w:tcPr>
          <w:p w14:paraId="7DB113D1" w14:textId="14B66475" w:rsidR="00EA0768" w:rsidRPr="001F1839" w:rsidRDefault="00EA0768" w:rsidP="00EA0768">
            <w:pPr>
              <w:rPr>
                <w:rFonts w:ascii="Segoe UI" w:hAnsi="Segoe UI" w:cs="Segoe UI"/>
                <w:lang w:val="en-GB"/>
              </w:rPr>
            </w:pPr>
          </w:p>
        </w:tc>
        <w:tc>
          <w:tcPr>
            <w:tcW w:w="2559" w:type="dxa"/>
          </w:tcPr>
          <w:p w14:paraId="0D5228DF" w14:textId="2B2710A5" w:rsidR="00EA0768" w:rsidRPr="001F1839" w:rsidRDefault="00EA0768" w:rsidP="00EA0768">
            <w:pPr>
              <w:rPr>
                <w:rFonts w:ascii="Segoe UI" w:hAnsi="Segoe UI" w:cs="Segoe UI"/>
                <w:lang w:val="en-GB"/>
              </w:rPr>
            </w:pPr>
          </w:p>
        </w:tc>
      </w:tr>
      <w:tr w:rsidR="00EA0768" w:rsidRPr="00085F94" w14:paraId="00AFF843" w14:textId="77777777" w:rsidTr="000C74EE">
        <w:tc>
          <w:tcPr>
            <w:tcW w:w="491" w:type="dxa"/>
            <w:shd w:val="clear" w:color="auto" w:fill="C36E73"/>
          </w:tcPr>
          <w:p w14:paraId="4A85C240" w14:textId="48ACB306"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16</w:t>
            </w:r>
          </w:p>
        </w:tc>
        <w:tc>
          <w:tcPr>
            <w:tcW w:w="2914" w:type="dxa"/>
            <w:shd w:val="clear" w:color="auto" w:fill="auto"/>
          </w:tcPr>
          <w:p w14:paraId="0879F908" w14:textId="176B4F8F"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In addition to the state/government and related banks (central banks), are there other institutions that can act as PSPs?</w:t>
            </w:r>
          </w:p>
        </w:tc>
        <w:tc>
          <w:tcPr>
            <w:tcW w:w="3848" w:type="dxa"/>
          </w:tcPr>
          <w:p w14:paraId="666BC32B" w14:textId="77777777" w:rsidR="00EA0768" w:rsidRPr="001F1839" w:rsidRDefault="00EA0768" w:rsidP="00EA0768">
            <w:pPr>
              <w:rPr>
                <w:lang w:val="en-GB"/>
              </w:rPr>
            </w:pPr>
            <w:r w:rsidRPr="001F1839">
              <w:rPr>
                <w:lang w:val="en-GB"/>
              </w:rPr>
              <w:t>Indicate which ones and the regulations governing them</w:t>
            </w:r>
          </w:p>
          <w:p w14:paraId="49706584" w14:textId="77777777" w:rsidR="008726E7" w:rsidRPr="001F1839" w:rsidRDefault="008726E7" w:rsidP="00EA0768">
            <w:pPr>
              <w:rPr>
                <w:lang w:val="en-GB"/>
              </w:rPr>
            </w:pPr>
          </w:p>
          <w:p w14:paraId="4A534AF9" w14:textId="1CC0FD81" w:rsidR="008726E7" w:rsidRPr="001F1839" w:rsidRDefault="008726E7" w:rsidP="00EA0768">
            <w:pPr>
              <w:rPr>
                <w:rFonts w:ascii="Segoe UI" w:hAnsi="Segoe UI" w:cs="Segoe UI"/>
                <w:lang w:val="en-GB"/>
              </w:rPr>
            </w:pPr>
            <w:r w:rsidRPr="001F1839">
              <w:rPr>
                <w:lang w:val="en-GB"/>
              </w:rPr>
              <w:t xml:space="preserve">All the institutions mentioned in the definition (no.3). They are governed by the same laws no. 4021/2011 (electronic money) and law no. 4537/2018 (payment services institutions). </w:t>
            </w:r>
          </w:p>
        </w:tc>
        <w:tc>
          <w:tcPr>
            <w:tcW w:w="4363" w:type="dxa"/>
          </w:tcPr>
          <w:p w14:paraId="78700C98" w14:textId="77777777" w:rsidR="00EA0768" w:rsidRPr="001F1839" w:rsidRDefault="00EA0768" w:rsidP="00EA0768">
            <w:pPr>
              <w:rPr>
                <w:rFonts w:ascii="Segoe UI" w:hAnsi="Segoe UI" w:cs="Segoe UI"/>
                <w:lang w:val="en-GB"/>
              </w:rPr>
            </w:pPr>
          </w:p>
        </w:tc>
        <w:tc>
          <w:tcPr>
            <w:tcW w:w="2559" w:type="dxa"/>
          </w:tcPr>
          <w:p w14:paraId="7DA010C3" w14:textId="77777777" w:rsidR="00EA0768" w:rsidRPr="001F1839" w:rsidRDefault="00EA0768" w:rsidP="00EA0768">
            <w:pPr>
              <w:rPr>
                <w:rFonts w:ascii="Segoe UI" w:hAnsi="Segoe UI" w:cs="Segoe UI"/>
                <w:lang w:val="en-GB"/>
              </w:rPr>
            </w:pPr>
          </w:p>
        </w:tc>
      </w:tr>
      <w:tr w:rsidR="00EA0768" w:rsidRPr="00085F94" w14:paraId="4D3A39EE" w14:textId="77777777" w:rsidTr="000C74EE">
        <w:tc>
          <w:tcPr>
            <w:tcW w:w="491" w:type="dxa"/>
            <w:shd w:val="clear" w:color="auto" w:fill="C36E73"/>
          </w:tcPr>
          <w:p w14:paraId="79D3D9B5" w14:textId="7BC00346"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lastRenderedPageBreak/>
              <w:t>17</w:t>
            </w:r>
          </w:p>
        </w:tc>
        <w:tc>
          <w:tcPr>
            <w:tcW w:w="2914" w:type="dxa"/>
            <w:shd w:val="clear" w:color="auto" w:fill="auto"/>
          </w:tcPr>
          <w:p w14:paraId="4F53FDE0" w14:textId="18969834"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Is there any legal security (insurance) coverage to support e-money and PSP related to SSE?</w:t>
            </w:r>
          </w:p>
        </w:tc>
        <w:tc>
          <w:tcPr>
            <w:tcW w:w="3848" w:type="dxa"/>
          </w:tcPr>
          <w:p w14:paraId="62DC8792" w14:textId="77777777" w:rsidR="00EA0768" w:rsidRPr="001F1839" w:rsidRDefault="00EA0768" w:rsidP="00EA0768">
            <w:pPr>
              <w:rPr>
                <w:lang w:val="en-GB"/>
              </w:rPr>
            </w:pPr>
            <w:r w:rsidRPr="001F1839">
              <w:rPr>
                <w:lang w:val="en-GB"/>
              </w:rPr>
              <w:t>Indicate which ones and the regulations governing them</w:t>
            </w:r>
          </w:p>
          <w:p w14:paraId="498BF421" w14:textId="77777777" w:rsidR="00B74F57" w:rsidRPr="001F1839" w:rsidRDefault="00B74F57" w:rsidP="00EA0768">
            <w:pPr>
              <w:rPr>
                <w:lang w:val="en-GB"/>
              </w:rPr>
            </w:pPr>
          </w:p>
          <w:p w14:paraId="643F48D3" w14:textId="0882D7FD" w:rsidR="00B74F57" w:rsidRPr="001F1839" w:rsidRDefault="00B74F57" w:rsidP="00EA0768">
            <w:pPr>
              <w:rPr>
                <w:rFonts w:ascii="Segoe UI" w:hAnsi="Segoe UI" w:cs="Segoe UI"/>
                <w:lang w:val="en-US"/>
              </w:rPr>
            </w:pPr>
            <w:r w:rsidRPr="001F1839">
              <w:rPr>
                <w:lang w:val="en-GB"/>
              </w:rPr>
              <w:t>NO. In general though all PSP</w:t>
            </w:r>
            <w:r w:rsidR="00002D79" w:rsidRPr="001F1839">
              <w:rPr>
                <w:lang w:val="en-GB"/>
              </w:rPr>
              <w:t xml:space="preserve"> are obligated to have professional indemnity insurance. </w:t>
            </w:r>
          </w:p>
        </w:tc>
        <w:tc>
          <w:tcPr>
            <w:tcW w:w="4363" w:type="dxa"/>
          </w:tcPr>
          <w:p w14:paraId="6AD9A74F" w14:textId="77384054" w:rsidR="00EA0768" w:rsidRPr="001F1839" w:rsidRDefault="00EA0768" w:rsidP="00EA0768">
            <w:pPr>
              <w:rPr>
                <w:rFonts w:ascii="Segoe UI" w:hAnsi="Segoe UI" w:cs="Segoe UI"/>
                <w:lang w:val="en-GB"/>
              </w:rPr>
            </w:pPr>
          </w:p>
        </w:tc>
        <w:tc>
          <w:tcPr>
            <w:tcW w:w="2559" w:type="dxa"/>
          </w:tcPr>
          <w:p w14:paraId="3AF467AD" w14:textId="77777777" w:rsidR="00EA0768" w:rsidRPr="001F1839" w:rsidRDefault="00EA0768" w:rsidP="00EA0768">
            <w:pPr>
              <w:rPr>
                <w:rFonts w:ascii="Segoe UI" w:hAnsi="Segoe UI" w:cs="Segoe UI"/>
                <w:lang w:val="en-GB"/>
              </w:rPr>
            </w:pPr>
          </w:p>
        </w:tc>
      </w:tr>
      <w:tr w:rsidR="00EA0768" w:rsidRPr="00085F94" w14:paraId="723E535E" w14:textId="77777777" w:rsidTr="000C74EE">
        <w:tc>
          <w:tcPr>
            <w:tcW w:w="491" w:type="dxa"/>
            <w:shd w:val="clear" w:color="auto" w:fill="C36E73"/>
          </w:tcPr>
          <w:p w14:paraId="4DCD3062" w14:textId="6A16143C" w:rsidR="00EA0768" w:rsidRPr="001F1839" w:rsidRDefault="00EA0768" w:rsidP="00EA0768">
            <w:pPr>
              <w:jc w:val="center"/>
              <w:rPr>
                <w:rFonts w:ascii="Segoe UI" w:hAnsi="Segoe UI" w:cs="Segoe UI"/>
                <w:b/>
                <w:bCs/>
                <w:color w:val="FFFFFF" w:themeColor="background1"/>
                <w:lang w:val="en-GB"/>
              </w:rPr>
            </w:pPr>
            <w:r w:rsidRPr="001F1839">
              <w:rPr>
                <w:b/>
                <w:bCs/>
                <w:color w:val="FFFFFF" w:themeColor="background1"/>
                <w:lang w:val="en-GB"/>
              </w:rPr>
              <w:t>18</w:t>
            </w:r>
          </w:p>
        </w:tc>
        <w:tc>
          <w:tcPr>
            <w:tcW w:w="2914" w:type="dxa"/>
            <w:shd w:val="clear" w:color="auto" w:fill="auto"/>
          </w:tcPr>
          <w:p w14:paraId="53C60009" w14:textId="34CD25BD"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Is there an inventory, ledger or similar document that records and preserves the transactions carried out by the PSP?</w:t>
            </w:r>
          </w:p>
        </w:tc>
        <w:tc>
          <w:tcPr>
            <w:tcW w:w="3848" w:type="dxa"/>
          </w:tcPr>
          <w:p w14:paraId="2F81E84E" w14:textId="77777777" w:rsidR="00EA0768" w:rsidRPr="001F1839" w:rsidRDefault="00EA0768" w:rsidP="00EA0768">
            <w:pPr>
              <w:rPr>
                <w:lang w:val="en-GB"/>
              </w:rPr>
            </w:pPr>
            <w:r w:rsidRPr="001F1839">
              <w:rPr>
                <w:lang w:val="en-GB"/>
              </w:rPr>
              <w:t>Indicate which ones and the regulations governing them</w:t>
            </w:r>
          </w:p>
          <w:p w14:paraId="60122FF2" w14:textId="77777777" w:rsidR="00002D79" w:rsidRPr="001F1839" w:rsidRDefault="00002D79" w:rsidP="00EA0768">
            <w:pPr>
              <w:rPr>
                <w:lang w:val="en-GB"/>
              </w:rPr>
            </w:pPr>
          </w:p>
          <w:p w14:paraId="6DFC2A57" w14:textId="50306811" w:rsidR="00002D79" w:rsidRPr="001F1839" w:rsidRDefault="00002D79" w:rsidP="00EA0768">
            <w:pPr>
              <w:rPr>
                <w:rFonts w:ascii="Segoe UI" w:hAnsi="Segoe UI" w:cs="Segoe UI"/>
                <w:lang w:val="en-US"/>
              </w:rPr>
            </w:pPr>
            <w:r w:rsidRPr="001F1839">
              <w:rPr>
                <w:lang w:val="en-US"/>
              </w:rPr>
              <w:t>The PSP is obligated to preserve a ledger with all the transactions carried.</w:t>
            </w:r>
          </w:p>
        </w:tc>
        <w:tc>
          <w:tcPr>
            <w:tcW w:w="4363" w:type="dxa"/>
          </w:tcPr>
          <w:p w14:paraId="04E09221" w14:textId="77777777" w:rsidR="00EA0768" w:rsidRPr="001F1839" w:rsidRDefault="00EA0768" w:rsidP="00EA0768">
            <w:pPr>
              <w:rPr>
                <w:lang w:val="en-GB"/>
              </w:rPr>
            </w:pPr>
            <w:r w:rsidRPr="001F1839">
              <w:rPr>
                <w:lang w:val="en-GB"/>
              </w:rPr>
              <w:t>Explain how these records are produced and who makes them</w:t>
            </w:r>
          </w:p>
          <w:p w14:paraId="1A7058F1" w14:textId="77777777" w:rsidR="00002D79" w:rsidRPr="001F1839" w:rsidRDefault="00002D79" w:rsidP="00EA0768">
            <w:pPr>
              <w:rPr>
                <w:lang w:val="en-GB"/>
              </w:rPr>
            </w:pPr>
          </w:p>
          <w:p w14:paraId="7DF139F9" w14:textId="119BEF53" w:rsidR="00002D79" w:rsidRPr="001F1839" w:rsidRDefault="00002D79" w:rsidP="00EA0768">
            <w:pPr>
              <w:rPr>
                <w:rFonts w:ascii="Segoe UI" w:hAnsi="Segoe UI" w:cs="Segoe UI"/>
                <w:lang w:val="en-GB"/>
              </w:rPr>
            </w:pPr>
            <w:r w:rsidRPr="001F1839">
              <w:rPr>
                <w:lang w:val="en-GB"/>
              </w:rPr>
              <w:t xml:space="preserve">Each PSP is using their own methods and is responsible to make and preserve them. </w:t>
            </w:r>
          </w:p>
        </w:tc>
        <w:tc>
          <w:tcPr>
            <w:tcW w:w="2559" w:type="dxa"/>
          </w:tcPr>
          <w:p w14:paraId="2A49F4BA" w14:textId="77777777" w:rsidR="00EA0768" w:rsidRPr="001F1839" w:rsidRDefault="00EA0768" w:rsidP="00EA0768">
            <w:pPr>
              <w:rPr>
                <w:rFonts w:ascii="Segoe UI" w:hAnsi="Segoe UI" w:cs="Segoe UI"/>
                <w:lang w:val="en-GB"/>
              </w:rPr>
            </w:pPr>
          </w:p>
        </w:tc>
      </w:tr>
      <w:tr w:rsidR="00EA0768" w:rsidRPr="00085F94" w14:paraId="4682C2AC" w14:textId="77777777" w:rsidTr="000C74EE">
        <w:tc>
          <w:tcPr>
            <w:tcW w:w="491" w:type="dxa"/>
            <w:shd w:val="clear" w:color="auto" w:fill="C36E73"/>
          </w:tcPr>
          <w:p w14:paraId="5C112825" w14:textId="4ACA8FEA" w:rsidR="00EA0768" w:rsidRPr="001F1839" w:rsidRDefault="00EA0768" w:rsidP="00EA0768">
            <w:pPr>
              <w:jc w:val="center"/>
              <w:rPr>
                <w:b/>
                <w:bCs/>
                <w:color w:val="FFFFFF" w:themeColor="background1"/>
                <w:lang w:val="en-GB"/>
              </w:rPr>
            </w:pPr>
            <w:r w:rsidRPr="001F1839">
              <w:rPr>
                <w:b/>
                <w:bCs/>
                <w:color w:val="FFFFFF" w:themeColor="background1"/>
                <w:lang w:val="en-GB"/>
              </w:rPr>
              <w:t>19</w:t>
            </w:r>
          </w:p>
        </w:tc>
        <w:tc>
          <w:tcPr>
            <w:tcW w:w="2914" w:type="dxa"/>
            <w:shd w:val="clear" w:color="auto" w:fill="auto"/>
          </w:tcPr>
          <w:p w14:paraId="193DFBF8" w14:textId="0D8A0409"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Are services paid for through EM and PSP subject to VAT, social security or other similar taxes and charges?</w:t>
            </w:r>
          </w:p>
        </w:tc>
        <w:tc>
          <w:tcPr>
            <w:tcW w:w="3848" w:type="dxa"/>
          </w:tcPr>
          <w:p w14:paraId="71F2D4D0" w14:textId="77777777" w:rsidR="00EA0768" w:rsidRPr="001F1839" w:rsidRDefault="00EA0768" w:rsidP="00EA0768">
            <w:pPr>
              <w:rPr>
                <w:lang w:val="en-GB"/>
              </w:rPr>
            </w:pPr>
            <w:r w:rsidRPr="001F1839">
              <w:rPr>
                <w:lang w:val="en-GB"/>
              </w:rPr>
              <w:t>Indicate whether they are and, if so, what taxes and charges they are.</w:t>
            </w:r>
          </w:p>
          <w:p w14:paraId="71EF8D84" w14:textId="77777777" w:rsidR="00002D79" w:rsidRPr="001F1839" w:rsidRDefault="00002D79" w:rsidP="00EA0768">
            <w:pPr>
              <w:rPr>
                <w:lang w:val="en-GB"/>
              </w:rPr>
            </w:pPr>
          </w:p>
          <w:p w14:paraId="79F81B7A" w14:textId="775D64A7" w:rsidR="00002D79" w:rsidRPr="001F1839" w:rsidRDefault="00002D79" w:rsidP="00EA0768">
            <w:pPr>
              <w:rPr>
                <w:lang w:val="en-GB"/>
              </w:rPr>
            </w:pPr>
            <w:r w:rsidRPr="001F1839">
              <w:rPr>
                <w:lang w:val="en-GB"/>
              </w:rPr>
              <w:t>The taxes imposed to a service or other good are irrelevant to the method of its payment. So services paid through EM and PSP are subject to all the taxes that are applicable to the specific service.</w:t>
            </w:r>
          </w:p>
        </w:tc>
        <w:tc>
          <w:tcPr>
            <w:tcW w:w="4363" w:type="dxa"/>
          </w:tcPr>
          <w:p w14:paraId="3E4314FA" w14:textId="021D49F3" w:rsidR="00EA0768" w:rsidRPr="001F1839" w:rsidRDefault="00EA0768" w:rsidP="00EA0768">
            <w:pPr>
              <w:rPr>
                <w:lang w:val="en-GB"/>
              </w:rPr>
            </w:pPr>
          </w:p>
        </w:tc>
        <w:tc>
          <w:tcPr>
            <w:tcW w:w="2559" w:type="dxa"/>
          </w:tcPr>
          <w:p w14:paraId="2E8885D3" w14:textId="77777777" w:rsidR="00EA0768" w:rsidRPr="001F1839" w:rsidRDefault="00EA0768" w:rsidP="00EA0768">
            <w:pPr>
              <w:rPr>
                <w:rFonts w:ascii="Segoe UI" w:hAnsi="Segoe UI" w:cs="Segoe UI"/>
                <w:lang w:val="en-GB"/>
              </w:rPr>
            </w:pPr>
          </w:p>
        </w:tc>
      </w:tr>
      <w:tr w:rsidR="00EA0768" w:rsidRPr="001F1839" w14:paraId="2864C77F" w14:textId="77777777" w:rsidTr="000C74EE">
        <w:tc>
          <w:tcPr>
            <w:tcW w:w="491" w:type="dxa"/>
            <w:shd w:val="clear" w:color="auto" w:fill="C36E73"/>
          </w:tcPr>
          <w:p w14:paraId="21732437" w14:textId="0568D95A" w:rsidR="00EA0768" w:rsidRPr="001F1839" w:rsidRDefault="00EA0768" w:rsidP="00EA0768">
            <w:pPr>
              <w:jc w:val="center"/>
              <w:rPr>
                <w:b/>
                <w:bCs/>
                <w:color w:val="FFFFFF" w:themeColor="background1"/>
                <w:lang w:val="en-GB"/>
              </w:rPr>
            </w:pPr>
            <w:r w:rsidRPr="001F1839">
              <w:rPr>
                <w:b/>
                <w:bCs/>
                <w:color w:val="FFFFFF" w:themeColor="background1"/>
                <w:lang w:val="en-GB"/>
              </w:rPr>
              <w:t>20</w:t>
            </w:r>
          </w:p>
        </w:tc>
        <w:tc>
          <w:tcPr>
            <w:tcW w:w="2914" w:type="dxa"/>
            <w:shd w:val="clear" w:color="auto" w:fill="auto"/>
          </w:tcPr>
          <w:p w14:paraId="594122C0" w14:textId="636F6F7A"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Is there any kind of legal security (insurance) coverage to support the use of e-money and PSP and related to SSE?</w:t>
            </w:r>
          </w:p>
        </w:tc>
        <w:tc>
          <w:tcPr>
            <w:tcW w:w="3848" w:type="dxa"/>
          </w:tcPr>
          <w:p w14:paraId="32DF189C" w14:textId="21D37EA3" w:rsidR="00002D79" w:rsidRPr="001F1839" w:rsidRDefault="002C26B9" w:rsidP="00EA0768">
            <w:pPr>
              <w:rPr>
                <w:lang w:val="en-GB"/>
              </w:rPr>
            </w:pPr>
            <w:r w:rsidRPr="001F1839">
              <w:rPr>
                <w:lang w:val="en-US"/>
              </w:rPr>
              <w:t xml:space="preserve">See no. </w:t>
            </w:r>
            <w:r w:rsidR="00002D79" w:rsidRPr="001F1839">
              <w:rPr>
                <w:lang w:val="en-GB"/>
              </w:rPr>
              <w:t>17</w:t>
            </w:r>
          </w:p>
        </w:tc>
        <w:tc>
          <w:tcPr>
            <w:tcW w:w="4363" w:type="dxa"/>
          </w:tcPr>
          <w:p w14:paraId="33BFF1FD" w14:textId="64601AA5" w:rsidR="00EA0768" w:rsidRPr="001F1839" w:rsidRDefault="00EA0768" w:rsidP="00EA0768">
            <w:pPr>
              <w:rPr>
                <w:lang w:val="en-GB"/>
              </w:rPr>
            </w:pPr>
          </w:p>
        </w:tc>
        <w:tc>
          <w:tcPr>
            <w:tcW w:w="2559" w:type="dxa"/>
          </w:tcPr>
          <w:p w14:paraId="65B33E2A" w14:textId="77777777" w:rsidR="00EA0768" w:rsidRPr="001F1839" w:rsidRDefault="00EA0768" w:rsidP="00EA0768">
            <w:pPr>
              <w:rPr>
                <w:rFonts w:ascii="Segoe UI" w:hAnsi="Segoe UI" w:cs="Segoe UI"/>
                <w:lang w:val="en-GB"/>
              </w:rPr>
            </w:pPr>
          </w:p>
        </w:tc>
      </w:tr>
      <w:tr w:rsidR="00EA0768" w:rsidRPr="00085F94" w14:paraId="10CA9A2F" w14:textId="77777777" w:rsidTr="000C74EE">
        <w:tc>
          <w:tcPr>
            <w:tcW w:w="491" w:type="dxa"/>
            <w:shd w:val="clear" w:color="auto" w:fill="C36E73"/>
          </w:tcPr>
          <w:p w14:paraId="21A233E6" w14:textId="4789BDAA" w:rsidR="00EA0768" w:rsidRPr="001F1839" w:rsidRDefault="00EA0768" w:rsidP="00EA0768">
            <w:pPr>
              <w:jc w:val="center"/>
              <w:rPr>
                <w:b/>
                <w:bCs/>
                <w:color w:val="FFFFFF" w:themeColor="background1"/>
                <w:lang w:val="en-GB"/>
              </w:rPr>
            </w:pPr>
            <w:r w:rsidRPr="001F1839">
              <w:rPr>
                <w:b/>
                <w:bCs/>
                <w:color w:val="FFFFFF" w:themeColor="background1"/>
                <w:lang w:val="en-GB"/>
              </w:rPr>
              <w:t>21</w:t>
            </w:r>
          </w:p>
        </w:tc>
        <w:tc>
          <w:tcPr>
            <w:tcW w:w="2914" w:type="dxa"/>
            <w:shd w:val="clear" w:color="auto" w:fill="auto"/>
          </w:tcPr>
          <w:p w14:paraId="66ADB2A1" w14:textId="0A3DEC44"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 xml:space="preserve">Personal Data Protection, Health and Safety: do e-money and PSP issuers </w:t>
            </w:r>
            <w:r w:rsidRPr="001F1839">
              <w:rPr>
                <w:rFonts w:ascii="Segoe UI" w:hAnsi="Segoe UI" w:cs="Segoe UI"/>
                <w:b/>
                <w:bCs/>
                <w:color w:val="80181F"/>
                <w:lang w:val="en-GB"/>
              </w:rPr>
              <w:lastRenderedPageBreak/>
              <w:t>cover these legal aspects vis-à-vis users?</w:t>
            </w:r>
          </w:p>
        </w:tc>
        <w:tc>
          <w:tcPr>
            <w:tcW w:w="3848" w:type="dxa"/>
          </w:tcPr>
          <w:p w14:paraId="7FEC49B6" w14:textId="77777777" w:rsidR="00EA0768" w:rsidRPr="001F1839" w:rsidRDefault="00EA0768" w:rsidP="00EA0768">
            <w:pPr>
              <w:rPr>
                <w:lang w:val="en-GB"/>
              </w:rPr>
            </w:pPr>
            <w:r w:rsidRPr="001F1839">
              <w:rPr>
                <w:lang w:val="en-GB"/>
              </w:rPr>
              <w:lastRenderedPageBreak/>
              <w:t>Who is responsible for the protection of said data and how is it protected and safeguarded?</w:t>
            </w:r>
          </w:p>
          <w:p w14:paraId="4CC257F3" w14:textId="77777777" w:rsidR="00A44231" w:rsidRPr="001F1839" w:rsidRDefault="00A44231" w:rsidP="00EA0768">
            <w:pPr>
              <w:rPr>
                <w:lang w:val="en-GB"/>
              </w:rPr>
            </w:pPr>
          </w:p>
          <w:p w14:paraId="30AAAD8B" w14:textId="230E39E0" w:rsidR="00A44231" w:rsidRPr="001F1839" w:rsidRDefault="00A44231" w:rsidP="00EA0768">
            <w:pPr>
              <w:rPr>
                <w:lang w:val="en-US"/>
              </w:rPr>
            </w:pPr>
            <w:r w:rsidRPr="001F1839">
              <w:rPr>
                <w:lang w:val="en-US"/>
              </w:rPr>
              <w:t>By law, the PSP issuers are obligated to follow the current Personal Data Protection regulations.</w:t>
            </w:r>
          </w:p>
        </w:tc>
        <w:tc>
          <w:tcPr>
            <w:tcW w:w="4363" w:type="dxa"/>
          </w:tcPr>
          <w:p w14:paraId="1ED08C48" w14:textId="77777777" w:rsidR="00EA0768" w:rsidRPr="001F1839" w:rsidRDefault="00EA0768" w:rsidP="00EA0768">
            <w:pPr>
              <w:rPr>
                <w:lang w:val="en-GB"/>
              </w:rPr>
            </w:pPr>
          </w:p>
        </w:tc>
        <w:tc>
          <w:tcPr>
            <w:tcW w:w="2559" w:type="dxa"/>
          </w:tcPr>
          <w:p w14:paraId="41A27761" w14:textId="77777777" w:rsidR="00EA0768" w:rsidRPr="001F1839" w:rsidRDefault="00EA0768" w:rsidP="00EA0768">
            <w:pPr>
              <w:rPr>
                <w:rFonts w:ascii="Segoe UI" w:hAnsi="Segoe UI" w:cs="Segoe UI"/>
                <w:lang w:val="en-GB"/>
              </w:rPr>
            </w:pPr>
          </w:p>
        </w:tc>
      </w:tr>
      <w:tr w:rsidR="00EA0768" w:rsidRPr="00085F94" w14:paraId="33C5C1D0" w14:textId="77777777" w:rsidTr="000C74EE">
        <w:tc>
          <w:tcPr>
            <w:tcW w:w="491" w:type="dxa"/>
            <w:shd w:val="clear" w:color="auto" w:fill="C36E73"/>
          </w:tcPr>
          <w:p w14:paraId="341FEA1B" w14:textId="44A91165" w:rsidR="00EA0768" w:rsidRPr="001F1839" w:rsidRDefault="00EA0768" w:rsidP="00EA0768">
            <w:pPr>
              <w:jc w:val="center"/>
              <w:rPr>
                <w:b/>
                <w:bCs/>
                <w:color w:val="FFFFFF" w:themeColor="background1"/>
                <w:lang w:val="en-GB"/>
              </w:rPr>
            </w:pPr>
            <w:r w:rsidRPr="001F1839">
              <w:rPr>
                <w:b/>
                <w:bCs/>
                <w:color w:val="FFFFFF" w:themeColor="background1"/>
                <w:lang w:val="en-GB"/>
              </w:rPr>
              <w:t>22</w:t>
            </w:r>
          </w:p>
        </w:tc>
        <w:tc>
          <w:tcPr>
            <w:tcW w:w="2914" w:type="dxa"/>
            <w:shd w:val="clear" w:color="auto" w:fill="auto"/>
          </w:tcPr>
          <w:p w14:paraId="4764EFE4" w14:textId="250D1873" w:rsidR="00EA0768" w:rsidRPr="001F1839" w:rsidRDefault="00EA0768" w:rsidP="00EA0768">
            <w:pPr>
              <w:rPr>
                <w:rFonts w:ascii="Segoe UI" w:hAnsi="Segoe UI" w:cs="Segoe UI"/>
                <w:b/>
                <w:bCs/>
                <w:color w:val="80181F"/>
                <w:lang w:val="en-GB"/>
              </w:rPr>
            </w:pPr>
            <w:r w:rsidRPr="001F1839">
              <w:rPr>
                <w:rFonts w:ascii="Segoe UI" w:hAnsi="Segoe UI" w:cs="Segoe UI"/>
                <w:b/>
                <w:bCs/>
                <w:color w:val="80181F"/>
                <w:lang w:val="en-GB"/>
              </w:rPr>
              <w:t>Other issues to highlight</w:t>
            </w:r>
          </w:p>
        </w:tc>
        <w:tc>
          <w:tcPr>
            <w:tcW w:w="3848" w:type="dxa"/>
          </w:tcPr>
          <w:p w14:paraId="66DB0BC9" w14:textId="77777777" w:rsidR="00EA0768" w:rsidRPr="001F1839" w:rsidRDefault="00EA0768" w:rsidP="00EA0768">
            <w:pPr>
              <w:rPr>
                <w:lang w:val="en-GB"/>
              </w:rPr>
            </w:pPr>
            <w:r w:rsidRPr="001F1839">
              <w:rPr>
                <w:lang w:val="en-GB"/>
              </w:rPr>
              <w:t>Issues considered relevant to e-money and PSP regulations</w:t>
            </w:r>
          </w:p>
          <w:p w14:paraId="0653CEC1" w14:textId="411B8BD7" w:rsidR="00A44231" w:rsidRPr="001F1839" w:rsidRDefault="00A44231" w:rsidP="00EA0768">
            <w:pPr>
              <w:rPr>
                <w:lang w:val="en-GB"/>
              </w:rPr>
            </w:pPr>
          </w:p>
        </w:tc>
        <w:tc>
          <w:tcPr>
            <w:tcW w:w="4363" w:type="dxa"/>
          </w:tcPr>
          <w:p w14:paraId="582F7C2E" w14:textId="77777777" w:rsidR="00EA0768" w:rsidRPr="001F1839" w:rsidRDefault="00EA0768" w:rsidP="00EA0768">
            <w:pPr>
              <w:rPr>
                <w:lang w:val="en-GB"/>
              </w:rPr>
            </w:pPr>
          </w:p>
        </w:tc>
        <w:tc>
          <w:tcPr>
            <w:tcW w:w="2559" w:type="dxa"/>
          </w:tcPr>
          <w:p w14:paraId="30BBE826" w14:textId="77777777" w:rsidR="00EA0768" w:rsidRPr="001F1839" w:rsidRDefault="00EA0768" w:rsidP="00EA0768">
            <w:pPr>
              <w:rPr>
                <w:rFonts w:ascii="Segoe UI" w:hAnsi="Segoe UI" w:cs="Segoe UI"/>
                <w:lang w:val="en-GB"/>
              </w:rPr>
            </w:pPr>
          </w:p>
        </w:tc>
      </w:tr>
    </w:tbl>
    <w:p w14:paraId="6196E3F7" w14:textId="77777777" w:rsidR="009C37BF" w:rsidRPr="001F1839" w:rsidRDefault="009C37BF">
      <w:pPr>
        <w:rPr>
          <w:b/>
          <w:bCs/>
          <w:u w:val="single"/>
          <w:lang w:val="en-GB"/>
        </w:rPr>
      </w:pPr>
    </w:p>
    <w:p w14:paraId="512D2F14" w14:textId="77777777" w:rsidR="00375307" w:rsidRPr="001F1839" w:rsidRDefault="00375307" w:rsidP="00375307">
      <w:pPr>
        <w:keepNext/>
        <w:rPr>
          <w:rFonts w:ascii="Segoe UI" w:hAnsi="Segoe UI" w:cs="Segoe UI"/>
          <w:b/>
          <w:bCs/>
          <w:color w:val="80181F"/>
          <w:lang w:val="en-GB"/>
        </w:rPr>
      </w:pPr>
      <w:r w:rsidRPr="001F1839">
        <w:rPr>
          <w:rFonts w:ascii="Segoe UI" w:hAnsi="Segoe UI" w:cs="Segoe UI"/>
          <w:b/>
          <w:bCs/>
          <w:color w:val="80181F"/>
          <w:lang w:val="en-GB"/>
        </w:rPr>
        <w:t>CHALLENGES &amp; RECOMMENDATIONS:</w:t>
      </w:r>
    </w:p>
    <w:p w14:paraId="7552012A" w14:textId="3182FF0E" w:rsidR="00375307" w:rsidRPr="001F1839" w:rsidRDefault="00A44231" w:rsidP="00375307">
      <w:pPr>
        <w:rPr>
          <w:rFonts w:ascii="Segoe UI" w:hAnsi="Segoe UI" w:cs="Segoe UI"/>
          <w:lang w:val="en-GB"/>
        </w:rPr>
      </w:pPr>
      <w:r w:rsidRPr="001F1839">
        <w:rPr>
          <w:lang w:val="en-GB"/>
        </w:rPr>
        <w:t>EM is not sufficiently used in Greece both in Public and Private sector. More incentives should be given and the Greek Public should make a broader use of these methods of payments.</w:t>
      </w:r>
    </w:p>
    <w:p w14:paraId="6603A084" w14:textId="77777777" w:rsidR="00375307" w:rsidRPr="001F1839" w:rsidRDefault="00375307" w:rsidP="00375307">
      <w:pPr>
        <w:keepNext/>
        <w:rPr>
          <w:rFonts w:ascii="Segoe UI" w:hAnsi="Segoe UI" w:cs="Segoe UI"/>
          <w:b/>
          <w:bCs/>
          <w:color w:val="80181F"/>
          <w:lang w:val="en-GB"/>
        </w:rPr>
      </w:pPr>
      <w:r w:rsidRPr="001F1839">
        <w:rPr>
          <w:rFonts w:ascii="Segoe UI" w:hAnsi="Segoe UI" w:cs="Segoe UI"/>
          <w:b/>
          <w:bCs/>
          <w:color w:val="80181F"/>
          <w:lang w:val="en-GB"/>
        </w:rPr>
        <w:t>MEASURES TO BE IMPLEMENTED:</w:t>
      </w:r>
    </w:p>
    <w:p w14:paraId="76F7F6FB" w14:textId="735AC3A0" w:rsidR="00375307" w:rsidRPr="001F1839" w:rsidRDefault="00AB35CA" w:rsidP="00375307">
      <w:pPr>
        <w:rPr>
          <w:lang w:val="en-GB"/>
        </w:rPr>
      </w:pPr>
      <w:r w:rsidRPr="001F1839">
        <w:rPr>
          <w:lang w:val="en-GB"/>
        </w:rPr>
        <w:t>Not applicable in the MedTOWN PAGGAIO Demonstrative action.</w:t>
      </w:r>
    </w:p>
    <w:p w14:paraId="21CAEA4E" w14:textId="77777777" w:rsidR="00375307" w:rsidRPr="001F1839" w:rsidRDefault="00375307" w:rsidP="00375307">
      <w:pPr>
        <w:keepNext/>
        <w:rPr>
          <w:rFonts w:ascii="Segoe UI" w:hAnsi="Segoe UI" w:cs="Segoe UI"/>
          <w:b/>
          <w:bCs/>
          <w:color w:val="80181F"/>
          <w:lang w:val="en-GB"/>
        </w:rPr>
      </w:pPr>
      <w:r w:rsidRPr="001F1839">
        <w:rPr>
          <w:rFonts w:ascii="Segoe UI" w:hAnsi="Segoe UI" w:cs="Segoe UI"/>
          <w:b/>
          <w:bCs/>
          <w:color w:val="80181F"/>
          <w:lang w:val="en-GB"/>
        </w:rPr>
        <w:t>OTHER INTERESTING SUGGESTIONS/NOTES:</w:t>
      </w:r>
    </w:p>
    <w:p w14:paraId="00F59568" w14:textId="0E1B09C2" w:rsidR="00375307" w:rsidRPr="001F1839" w:rsidRDefault="00AB35CA" w:rsidP="00375307">
      <w:pPr>
        <w:rPr>
          <w:lang w:val="en-GB"/>
        </w:rPr>
      </w:pPr>
      <w:bookmarkStart w:id="1" w:name="_Hlk77696174"/>
      <w:r w:rsidRPr="001F1839">
        <w:rPr>
          <w:lang w:val="en-GB"/>
        </w:rPr>
        <w:t>EM could be used in certain occasions at local level, to enhance local economy.</w:t>
      </w:r>
    </w:p>
    <w:bookmarkEnd w:id="1"/>
    <w:p w14:paraId="68717831" w14:textId="77777777" w:rsidR="00375307" w:rsidRPr="001F1839" w:rsidRDefault="00375307" w:rsidP="00375307">
      <w:pPr>
        <w:keepNext/>
        <w:rPr>
          <w:rFonts w:ascii="Segoe UI" w:hAnsi="Segoe UI" w:cs="Segoe UI"/>
          <w:b/>
          <w:bCs/>
          <w:color w:val="80181F"/>
          <w:lang w:val="en-GB"/>
        </w:rPr>
      </w:pPr>
      <w:r w:rsidRPr="001F1839">
        <w:rPr>
          <w:rFonts w:ascii="Segoe UI" w:hAnsi="Segoe UI" w:cs="Segoe UI"/>
          <w:b/>
          <w:bCs/>
          <w:color w:val="80181F"/>
          <w:lang w:val="en-GB"/>
        </w:rPr>
        <w:t>IDENTIFIED CONFLICTING ISSUES (if any):</w:t>
      </w:r>
    </w:p>
    <w:p w14:paraId="641CEB17" w14:textId="77777777" w:rsidR="00375307" w:rsidRPr="001F1839" w:rsidRDefault="00375307" w:rsidP="00375307">
      <w:pPr>
        <w:rPr>
          <w:rFonts w:ascii="Segoe UI" w:hAnsi="Segoe UI" w:cs="Segoe UI"/>
          <w:b/>
          <w:bCs/>
          <w:u w:val="single"/>
          <w:lang w:val="en-GB"/>
        </w:rPr>
      </w:pPr>
      <w:r w:rsidRPr="001F1839">
        <w:rPr>
          <w:rFonts w:ascii="Segoe UI" w:hAnsi="Segoe UI" w:cs="Segoe UI"/>
          <w:lang w:val="en-GB"/>
        </w:rPr>
        <w:t>To be completed by the local partner</w:t>
      </w:r>
    </w:p>
    <w:p w14:paraId="4473C98A" w14:textId="2A36A8EC" w:rsidR="00375307" w:rsidRPr="001F1839" w:rsidRDefault="00AB35CA" w:rsidP="00375307">
      <w:pPr>
        <w:rPr>
          <w:lang w:val="en-GB"/>
        </w:rPr>
      </w:pPr>
      <w:r w:rsidRPr="001F1839">
        <w:rPr>
          <w:lang w:val="en-GB"/>
        </w:rPr>
        <w:t>No</w:t>
      </w:r>
    </w:p>
    <w:p w14:paraId="7B4CCE69" w14:textId="6934BCB4" w:rsidR="00EA302C" w:rsidRPr="001F1839" w:rsidRDefault="00375307" w:rsidP="00EA302C">
      <w:pPr>
        <w:keepNext/>
        <w:rPr>
          <w:rFonts w:ascii="Segoe UI" w:hAnsi="Segoe UI" w:cs="Segoe UI"/>
          <w:b/>
          <w:bCs/>
          <w:color w:val="80181F"/>
          <w:lang w:val="en-GB"/>
        </w:rPr>
      </w:pPr>
      <w:r w:rsidRPr="001F1839">
        <w:rPr>
          <w:rFonts w:ascii="Segoe UI" w:hAnsi="Segoe UI" w:cs="Segoe UI"/>
          <w:b/>
          <w:bCs/>
          <w:color w:val="80181F"/>
          <w:lang w:val="en-GB"/>
        </w:rPr>
        <w:t xml:space="preserve">EXAMPLES OF ACTIONS DEVELOPED IN THE FIELD OF SSE IN THE COUNTRY, REFERENCES AND HOW THEY HAVE BEEN DEVELOPED </w:t>
      </w:r>
      <w:r w:rsidRPr="001F1839">
        <w:rPr>
          <w:rFonts w:ascii="Segoe UI" w:hAnsi="Segoe UI" w:cs="Segoe UI"/>
          <w:b/>
          <w:bCs/>
          <w:color w:val="80181F"/>
          <w:lang w:val="en-GB"/>
        </w:rPr>
        <w:br/>
        <w:t>(if any):</w:t>
      </w:r>
    </w:p>
    <w:p w14:paraId="4EACC1C3" w14:textId="77777777" w:rsidR="00EA302C" w:rsidRPr="00EA302C" w:rsidRDefault="00EA302C" w:rsidP="00EA302C">
      <w:pPr>
        <w:rPr>
          <w:lang w:val="en-GB"/>
        </w:rPr>
      </w:pPr>
      <w:r w:rsidRPr="001F1839">
        <w:rPr>
          <w:lang w:val="en-GB"/>
        </w:rPr>
        <w:t>No</w:t>
      </w:r>
    </w:p>
    <w:p w14:paraId="27382454" w14:textId="77777777" w:rsidR="00EA302C" w:rsidRPr="00BE2B78" w:rsidRDefault="00EA302C" w:rsidP="00EA302C">
      <w:pPr>
        <w:keepNext/>
        <w:rPr>
          <w:rFonts w:ascii="Segoe UI" w:hAnsi="Segoe UI" w:cs="Segoe UI"/>
          <w:b/>
          <w:bCs/>
          <w:color w:val="80181F"/>
          <w:lang w:val="en-GB"/>
        </w:rPr>
      </w:pPr>
    </w:p>
    <w:sectPr w:rsidR="00EA302C" w:rsidRPr="00BE2B78" w:rsidSect="00375307">
      <w:headerReference w:type="first" r:id="rId10"/>
      <w:footerReference w:type="first" r:id="rId11"/>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09BB2" w14:textId="77777777" w:rsidR="00177A67" w:rsidRDefault="00177A67" w:rsidP="00517002">
      <w:pPr>
        <w:spacing w:after="0" w:line="240" w:lineRule="auto"/>
      </w:pPr>
      <w:r>
        <w:separator/>
      </w:r>
    </w:p>
  </w:endnote>
  <w:endnote w:type="continuationSeparator" w:id="0">
    <w:p w14:paraId="4EDD4E85" w14:textId="77777777" w:rsidR="00177A67" w:rsidRDefault="00177A67"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4FF7" w14:textId="530CC515" w:rsidR="00C86241" w:rsidRDefault="00375307">
    <w:pPr>
      <w:pStyle w:val="Piedepgina"/>
    </w:pPr>
    <w:r w:rsidRPr="001C7D53">
      <w:rPr>
        <w:rFonts w:ascii="Proxima Nova Rg" w:hAnsi="Proxima Nova Rg"/>
        <w:noProof/>
        <w:lang w:eastAsia="es-ES"/>
      </w:rPr>
      <w:drawing>
        <wp:anchor distT="0" distB="0" distL="114300" distR="114300" simplePos="0" relativeHeight="251673600" behindDoc="0" locked="0" layoutInCell="1" allowOverlap="1" wp14:anchorId="2BF1A766" wp14:editId="7DEC40FD">
          <wp:simplePos x="0" y="0"/>
          <wp:positionH relativeFrom="margin">
            <wp:align>center</wp:align>
          </wp:positionH>
          <wp:positionV relativeFrom="paragraph">
            <wp:posOffset>-476250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C86241">
      <w:rPr>
        <w:noProof/>
        <w:lang w:eastAsia="es-ES"/>
      </w:rPr>
      <w:drawing>
        <wp:anchor distT="0" distB="0" distL="114300" distR="114300" simplePos="0" relativeHeight="251667456" behindDoc="1" locked="0" layoutInCell="1" allowOverlap="1" wp14:anchorId="2152A88D" wp14:editId="7B18F50C">
          <wp:simplePos x="0" y="0"/>
          <wp:positionH relativeFrom="page">
            <wp:posOffset>-15627</wp:posOffset>
          </wp:positionH>
          <wp:positionV relativeFrom="page">
            <wp:posOffset>9947275</wp:posOffset>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B630" w14:textId="160A0384" w:rsidR="00C86241" w:rsidRDefault="00C86241">
    <w:pPr>
      <w:pStyle w:val="Piedepgina"/>
    </w:pPr>
    <w:r>
      <w:rPr>
        <w:noProof/>
        <w:lang w:eastAsia="es-ES"/>
      </w:rPr>
      <w:drawing>
        <wp:anchor distT="0" distB="0" distL="114300" distR="114300" simplePos="0" relativeHeight="251663360" behindDoc="1" locked="0" layoutInCell="1" allowOverlap="1" wp14:anchorId="1935A1DE" wp14:editId="7C19E4DF">
          <wp:simplePos x="0" y="0"/>
          <wp:positionH relativeFrom="page">
            <wp:align>left</wp:align>
          </wp:positionH>
          <wp:positionV relativeFrom="page">
            <wp:align>bottom</wp:align>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8228A" w14:textId="77777777" w:rsidR="00177A67" w:rsidRDefault="00177A67" w:rsidP="00517002">
      <w:pPr>
        <w:spacing w:after="0" w:line="240" w:lineRule="auto"/>
      </w:pPr>
      <w:r>
        <w:separator/>
      </w:r>
    </w:p>
  </w:footnote>
  <w:footnote w:type="continuationSeparator" w:id="0">
    <w:p w14:paraId="79B9EA82" w14:textId="77777777" w:rsidR="00177A67" w:rsidRDefault="00177A67" w:rsidP="00517002">
      <w:pPr>
        <w:spacing w:after="0" w:line="240" w:lineRule="auto"/>
      </w:pPr>
      <w:r>
        <w:continuationSeparator/>
      </w:r>
    </w:p>
  </w:footnote>
  <w:footnote w:id="1">
    <w:p w14:paraId="2D881CC5" w14:textId="77777777" w:rsidR="00375307" w:rsidRPr="00040B96" w:rsidRDefault="00375307">
      <w:pPr>
        <w:pStyle w:val="Textonotapie"/>
        <w:rPr>
          <w:lang w:val="en-GB"/>
        </w:rPr>
      </w:pPr>
      <w:r>
        <w:rPr>
          <w:rStyle w:val="Refdenotaalpie"/>
        </w:rPr>
        <w:footnoteRef/>
      </w:r>
      <w:r w:rsidRPr="00040B96">
        <w:rPr>
          <w:lang w:val="en-GB"/>
        </w:rPr>
        <w:t xml:space="preserve"> </w:t>
      </w:r>
      <w:r>
        <w:rPr>
          <w:lang w:val="en-GB"/>
        </w:rPr>
        <w:t>Especially related to the Social Solidarity Economy (SSE).</w:t>
      </w:r>
    </w:p>
  </w:footnote>
  <w:footnote w:id="2">
    <w:p w14:paraId="7A272C95" w14:textId="77777777" w:rsidR="00EA0768" w:rsidRPr="00040B96" w:rsidRDefault="00EA0768">
      <w:pPr>
        <w:pStyle w:val="Textonotapie"/>
        <w:rPr>
          <w:lang w:val="en-GB"/>
        </w:rPr>
      </w:pPr>
      <w:r>
        <w:rPr>
          <w:rStyle w:val="Refdenotaalpie"/>
        </w:rPr>
        <w:footnoteRef/>
      </w:r>
      <w:r w:rsidRPr="00040B96">
        <w:rPr>
          <w:lang w:val="en-GB"/>
        </w:rPr>
        <w:t xml:space="preserve"> </w:t>
      </w:r>
      <w:r>
        <w:rPr>
          <w:lang w:val="en-GB"/>
        </w:rPr>
        <w:t>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45CA3" w14:textId="041E0E82" w:rsidR="00C86241" w:rsidRDefault="00375307">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3E8FF539" wp14:editId="4A0D63D3">
          <wp:simplePos x="0" y="0"/>
          <wp:positionH relativeFrom="margin">
            <wp:align>left</wp:align>
          </wp:positionH>
          <wp:positionV relativeFrom="page">
            <wp:align>top</wp:align>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86241" w:rsidRPr="008E33E7">
      <w:rPr>
        <w:noProof/>
        <w:lang w:eastAsia="es-ES"/>
      </w:rPr>
      <w:drawing>
        <wp:anchor distT="0" distB="0" distL="114300" distR="114300" simplePos="0" relativeHeight="251666432" behindDoc="0" locked="0" layoutInCell="1" allowOverlap="1" wp14:anchorId="7356478A" wp14:editId="101F381E">
          <wp:simplePos x="0" y="0"/>
          <wp:positionH relativeFrom="margin">
            <wp:align>right</wp:align>
          </wp:positionH>
          <wp:positionV relativeFrom="paragraph">
            <wp:posOffset>-125950</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60D7" w14:textId="7EA2E2F3" w:rsidR="00C86241" w:rsidRDefault="00C86241">
    <w:pPr>
      <w:pStyle w:val="Encabezado"/>
    </w:pPr>
    <w:r w:rsidRPr="008E33E7">
      <w:rPr>
        <w:noProof/>
        <w:lang w:eastAsia="es-ES"/>
      </w:rPr>
      <w:drawing>
        <wp:anchor distT="0" distB="0" distL="114300" distR="114300" simplePos="0" relativeHeight="251661312" behindDoc="0" locked="0" layoutInCell="1" allowOverlap="1" wp14:anchorId="49E97724" wp14:editId="694F927B">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700046B" wp14:editId="33787021">
          <wp:simplePos x="0" y="0"/>
          <wp:positionH relativeFrom="margin">
            <wp:align>left</wp:align>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755BE"/>
    <w:multiLevelType w:val="hybridMultilevel"/>
    <w:tmpl w:val="780CE060"/>
    <w:lvl w:ilvl="0" w:tplc="079AD7F6">
      <w:start w:val="1"/>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4574E57"/>
    <w:multiLevelType w:val="hybridMultilevel"/>
    <w:tmpl w:val="1E9CCFB6"/>
    <w:lvl w:ilvl="0" w:tplc="B0B487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C1BF5"/>
    <w:multiLevelType w:val="hybridMultilevel"/>
    <w:tmpl w:val="490830C0"/>
    <w:lvl w:ilvl="0" w:tplc="8626E5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3300374"/>
    <w:multiLevelType w:val="hybridMultilevel"/>
    <w:tmpl w:val="30766EAE"/>
    <w:lvl w:ilvl="0" w:tplc="1A4E73B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DC111B"/>
    <w:multiLevelType w:val="hybridMultilevel"/>
    <w:tmpl w:val="732A88BC"/>
    <w:lvl w:ilvl="0" w:tplc="5C34B904">
      <w:start w:val="5"/>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5"/>
  </w:num>
  <w:num w:numId="3">
    <w:abstractNumId w:val="2"/>
  </w:num>
  <w:num w:numId="4">
    <w:abstractNumId w:val="1"/>
  </w:num>
  <w:num w:numId="5">
    <w:abstractNumId w:val="7"/>
  </w:num>
  <w:num w:numId="6">
    <w:abstractNumId w:val="4"/>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2D79"/>
    <w:rsid w:val="00003121"/>
    <w:rsid w:val="00027B36"/>
    <w:rsid w:val="00033C8F"/>
    <w:rsid w:val="00040B96"/>
    <w:rsid w:val="00043BF0"/>
    <w:rsid w:val="000639D7"/>
    <w:rsid w:val="00071537"/>
    <w:rsid w:val="00076314"/>
    <w:rsid w:val="000853A6"/>
    <w:rsid w:val="00085F94"/>
    <w:rsid w:val="00090F8B"/>
    <w:rsid w:val="000A73F3"/>
    <w:rsid w:val="000B19F8"/>
    <w:rsid w:val="000C2CB3"/>
    <w:rsid w:val="000D65D3"/>
    <w:rsid w:val="000E6840"/>
    <w:rsid w:val="0011047A"/>
    <w:rsid w:val="0011566B"/>
    <w:rsid w:val="00115E2D"/>
    <w:rsid w:val="00117E04"/>
    <w:rsid w:val="0012755A"/>
    <w:rsid w:val="00133B60"/>
    <w:rsid w:val="00151BFC"/>
    <w:rsid w:val="00154528"/>
    <w:rsid w:val="00155440"/>
    <w:rsid w:val="001573A6"/>
    <w:rsid w:val="00160EA8"/>
    <w:rsid w:val="00163D4B"/>
    <w:rsid w:val="001758E1"/>
    <w:rsid w:val="0017721E"/>
    <w:rsid w:val="00177A67"/>
    <w:rsid w:val="00183DC2"/>
    <w:rsid w:val="001C74A9"/>
    <w:rsid w:val="001F1839"/>
    <w:rsid w:val="00221252"/>
    <w:rsid w:val="00233BDB"/>
    <w:rsid w:val="00275B5C"/>
    <w:rsid w:val="00286331"/>
    <w:rsid w:val="002B0CA4"/>
    <w:rsid w:val="002C26B9"/>
    <w:rsid w:val="002E0375"/>
    <w:rsid w:val="00305C32"/>
    <w:rsid w:val="00307160"/>
    <w:rsid w:val="0031639E"/>
    <w:rsid w:val="00372C57"/>
    <w:rsid w:val="00375307"/>
    <w:rsid w:val="00382316"/>
    <w:rsid w:val="00387144"/>
    <w:rsid w:val="003A1CB8"/>
    <w:rsid w:val="003A7F0E"/>
    <w:rsid w:val="003C3D62"/>
    <w:rsid w:val="003C6543"/>
    <w:rsid w:val="00412031"/>
    <w:rsid w:val="004320E6"/>
    <w:rsid w:val="00462DD2"/>
    <w:rsid w:val="00471681"/>
    <w:rsid w:val="00473FC5"/>
    <w:rsid w:val="00476CD7"/>
    <w:rsid w:val="00490BB4"/>
    <w:rsid w:val="004E091C"/>
    <w:rsid w:val="004F7719"/>
    <w:rsid w:val="00501299"/>
    <w:rsid w:val="005036B9"/>
    <w:rsid w:val="005140F2"/>
    <w:rsid w:val="00517002"/>
    <w:rsid w:val="005259D0"/>
    <w:rsid w:val="00534368"/>
    <w:rsid w:val="00537364"/>
    <w:rsid w:val="0054125B"/>
    <w:rsid w:val="00561263"/>
    <w:rsid w:val="005817EA"/>
    <w:rsid w:val="005B4DE1"/>
    <w:rsid w:val="005C4102"/>
    <w:rsid w:val="005D5779"/>
    <w:rsid w:val="005E02B9"/>
    <w:rsid w:val="006119C9"/>
    <w:rsid w:val="00612412"/>
    <w:rsid w:val="006142A5"/>
    <w:rsid w:val="00663068"/>
    <w:rsid w:val="00671611"/>
    <w:rsid w:val="006851A6"/>
    <w:rsid w:val="00691AD8"/>
    <w:rsid w:val="006C4794"/>
    <w:rsid w:val="006D0457"/>
    <w:rsid w:val="006E44E5"/>
    <w:rsid w:val="006F2982"/>
    <w:rsid w:val="007009B0"/>
    <w:rsid w:val="00731811"/>
    <w:rsid w:val="00736F5B"/>
    <w:rsid w:val="00740C5D"/>
    <w:rsid w:val="00772903"/>
    <w:rsid w:val="00795D55"/>
    <w:rsid w:val="007C25CB"/>
    <w:rsid w:val="007C7AF8"/>
    <w:rsid w:val="007E30D7"/>
    <w:rsid w:val="007E3FD9"/>
    <w:rsid w:val="007E5B9C"/>
    <w:rsid w:val="007F507C"/>
    <w:rsid w:val="00810F75"/>
    <w:rsid w:val="0081476E"/>
    <w:rsid w:val="008317B3"/>
    <w:rsid w:val="00862E99"/>
    <w:rsid w:val="00870E05"/>
    <w:rsid w:val="008726E7"/>
    <w:rsid w:val="008852E3"/>
    <w:rsid w:val="00886380"/>
    <w:rsid w:val="0088732C"/>
    <w:rsid w:val="008A7EC9"/>
    <w:rsid w:val="008C0421"/>
    <w:rsid w:val="008C0792"/>
    <w:rsid w:val="008C1C8F"/>
    <w:rsid w:val="008C4699"/>
    <w:rsid w:val="008E40C0"/>
    <w:rsid w:val="008F1E4A"/>
    <w:rsid w:val="008F33B4"/>
    <w:rsid w:val="009451EC"/>
    <w:rsid w:val="00985B8F"/>
    <w:rsid w:val="009C2832"/>
    <w:rsid w:val="009C37BF"/>
    <w:rsid w:val="009D0D14"/>
    <w:rsid w:val="009E1FA2"/>
    <w:rsid w:val="009F20D5"/>
    <w:rsid w:val="009F4C53"/>
    <w:rsid w:val="00A30807"/>
    <w:rsid w:val="00A42AB4"/>
    <w:rsid w:val="00A42B2E"/>
    <w:rsid w:val="00A44231"/>
    <w:rsid w:val="00A70BFD"/>
    <w:rsid w:val="00A850EE"/>
    <w:rsid w:val="00AA116D"/>
    <w:rsid w:val="00AB35CA"/>
    <w:rsid w:val="00AD6949"/>
    <w:rsid w:val="00AF1507"/>
    <w:rsid w:val="00B02C05"/>
    <w:rsid w:val="00B103B0"/>
    <w:rsid w:val="00B14CAE"/>
    <w:rsid w:val="00B204ED"/>
    <w:rsid w:val="00B22CFC"/>
    <w:rsid w:val="00B41409"/>
    <w:rsid w:val="00B554D1"/>
    <w:rsid w:val="00B606DF"/>
    <w:rsid w:val="00B6691C"/>
    <w:rsid w:val="00B74F57"/>
    <w:rsid w:val="00B82323"/>
    <w:rsid w:val="00BD420C"/>
    <w:rsid w:val="00BE4FE8"/>
    <w:rsid w:val="00C61E1C"/>
    <w:rsid w:val="00C62D71"/>
    <w:rsid w:val="00C65D8A"/>
    <w:rsid w:val="00C75947"/>
    <w:rsid w:val="00C86241"/>
    <w:rsid w:val="00C862AF"/>
    <w:rsid w:val="00C86F4F"/>
    <w:rsid w:val="00CE067D"/>
    <w:rsid w:val="00CE23AA"/>
    <w:rsid w:val="00CE4A50"/>
    <w:rsid w:val="00D25625"/>
    <w:rsid w:val="00D33311"/>
    <w:rsid w:val="00DB45E7"/>
    <w:rsid w:val="00DC7316"/>
    <w:rsid w:val="00DD7622"/>
    <w:rsid w:val="00DE0C03"/>
    <w:rsid w:val="00DF28D0"/>
    <w:rsid w:val="00E02B35"/>
    <w:rsid w:val="00E07B08"/>
    <w:rsid w:val="00E14664"/>
    <w:rsid w:val="00E92463"/>
    <w:rsid w:val="00EA0768"/>
    <w:rsid w:val="00EA302C"/>
    <w:rsid w:val="00EA6056"/>
    <w:rsid w:val="00EB2C67"/>
    <w:rsid w:val="00EB3947"/>
    <w:rsid w:val="00EC6B9E"/>
    <w:rsid w:val="00EE7FBB"/>
    <w:rsid w:val="00F02EC1"/>
    <w:rsid w:val="00F4678B"/>
    <w:rsid w:val="00F47913"/>
    <w:rsid w:val="00F51651"/>
    <w:rsid w:val="00F56EFC"/>
    <w:rsid w:val="00F63C7B"/>
    <w:rsid w:val="00F73D50"/>
    <w:rsid w:val="00F912DA"/>
    <w:rsid w:val="00F9723F"/>
    <w:rsid w:val="00FA16CD"/>
    <w:rsid w:val="00FE251A"/>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862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6241"/>
  </w:style>
  <w:style w:type="paragraph" w:styleId="Piedepgina">
    <w:name w:val="footer"/>
    <w:basedOn w:val="Normal"/>
    <w:link w:val="PiedepginaCar"/>
    <w:uiPriority w:val="99"/>
    <w:unhideWhenUsed/>
    <w:rsid w:val="00C862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6241"/>
  </w:style>
  <w:style w:type="character" w:styleId="Hipervnculo">
    <w:name w:val="Hyperlink"/>
    <w:basedOn w:val="Fuentedeprrafopredeter"/>
    <w:uiPriority w:val="99"/>
    <w:unhideWhenUsed/>
    <w:rsid w:val="00C86241"/>
    <w:rPr>
      <w:color w:val="0563C1" w:themeColor="hyperlink"/>
      <w:u w:val="single"/>
    </w:rPr>
  </w:style>
  <w:style w:type="paragraph" w:styleId="NormalWeb">
    <w:name w:val="Normal (Web)"/>
    <w:basedOn w:val="Normal"/>
    <w:uiPriority w:val="99"/>
    <w:semiHidden/>
    <w:unhideWhenUsed/>
    <w:rsid w:val="00C86241"/>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75307"/>
    <w:rPr>
      <w:sz w:val="16"/>
      <w:szCs w:val="16"/>
    </w:rPr>
  </w:style>
  <w:style w:type="paragraph" w:styleId="Textocomentario">
    <w:name w:val="annotation text"/>
    <w:basedOn w:val="Normal"/>
    <w:link w:val="TextocomentarioCar"/>
    <w:uiPriority w:val="99"/>
    <w:semiHidden/>
    <w:unhideWhenUsed/>
    <w:rsid w:val="0037530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75307"/>
    <w:rPr>
      <w:sz w:val="20"/>
      <w:szCs w:val="20"/>
    </w:rPr>
  </w:style>
  <w:style w:type="paragraph" w:styleId="Textodeglobo">
    <w:name w:val="Balloon Text"/>
    <w:basedOn w:val="Normal"/>
    <w:link w:val="TextodegloboCar"/>
    <w:uiPriority w:val="99"/>
    <w:semiHidden/>
    <w:unhideWhenUsed/>
    <w:rsid w:val="003753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75307"/>
    <w:rPr>
      <w:rFonts w:ascii="Segoe UI" w:hAnsi="Segoe UI" w:cs="Segoe UI"/>
      <w:sz w:val="18"/>
      <w:szCs w:val="18"/>
    </w:rPr>
  </w:style>
  <w:style w:type="table" w:customStyle="1" w:styleId="Tablaconcuadrcula1">
    <w:name w:val="Tabla con cuadrícula1"/>
    <w:basedOn w:val="Tablanormal"/>
    <w:next w:val="Tablaconcuadrcula"/>
    <w:uiPriority w:val="39"/>
    <w:rsid w:val="00375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40418">
      <w:bodyDiv w:val="1"/>
      <w:marLeft w:val="0"/>
      <w:marRight w:val="0"/>
      <w:marTop w:val="0"/>
      <w:marBottom w:val="0"/>
      <w:divBdr>
        <w:top w:val="none" w:sz="0" w:space="0" w:color="auto"/>
        <w:left w:val="none" w:sz="0" w:space="0" w:color="auto"/>
        <w:bottom w:val="none" w:sz="0" w:space="0" w:color="auto"/>
        <w:right w:val="none" w:sz="0" w:space="0" w:color="auto"/>
      </w:divBdr>
    </w:div>
    <w:div w:id="133917435">
      <w:bodyDiv w:val="1"/>
      <w:marLeft w:val="0"/>
      <w:marRight w:val="0"/>
      <w:marTop w:val="0"/>
      <w:marBottom w:val="0"/>
      <w:divBdr>
        <w:top w:val="none" w:sz="0" w:space="0" w:color="auto"/>
        <w:left w:val="none" w:sz="0" w:space="0" w:color="auto"/>
        <w:bottom w:val="none" w:sz="0" w:space="0" w:color="auto"/>
        <w:right w:val="none" w:sz="0" w:space="0" w:color="auto"/>
      </w:divBdr>
    </w:div>
    <w:div w:id="383719917">
      <w:bodyDiv w:val="1"/>
      <w:marLeft w:val="0"/>
      <w:marRight w:val="0"/>
      <w:marTop w:val="0"/>
      <w:marBottom w:val="0"/>
      <w:divBdr>
        <w:top w:val="none" w:sz="0" w:space="0" w:color="auto"/>
        <w:left w:val="none" w:sz="0" w:space="0" w:color="auto"/>
        <w:bottom w:val="none" w:sz="0" w:space="0" w:color="auto"/>
        <w:right w:val="none" w:sz="0" w:space="0" w:color="auto"/>
      </w:divBdr>
    </w:div>
    <w:div w:id="390811107">
      <w:bodyDiv w:val="1"/>
      <w:marLeft w:val="0"/>
      <w:marRight w:val="0"/>
      <w:marTop w:val="0"/>
      <w:marBottom w:val="0"/>
      <w:divBdr>
        <w:top w:val="none" w:sz="0" w:space="0" w:color="auto"/>
        <w:left w:val="none" w:sz="0" w:space="0" w:color="auto"/>
        <w:bottom w:val="none" w:sz="0" w:space="0" w:color="auto"/>
        <w:right w:val="none" w:sz="0" w:space="0" w:color="auto"/>
      </w:divBdr>
    </w:div>
    <w:div w:id="789519992">
      <w:bodyDiv w:val="1"/>
      <w:marLeft w:val="0"/>
      <w:marRight w:val="0"/>
      <w:marTop w:val="0"/>
      <w:marBottom w:val="0"/>
      <w:divBdr>
        <w:top w:val="none" w:sz="0" w:space="0" w:color="auto"/>
        <w:left w:val="none" w:sz="0" w:space="0" w:color="auto"/>
        <w:bottom w:val="none" w:sz="0" w:space="0" w:color="auto"/>
        <w:right w:val="none" w:sz="0" w:space="0" w:color="auto"/>
      </w:divBdr>
    </w:div>
    <w:div w:id="872498493">
      <w:bodyDiv w:val="1"/>
      <w:marLeft w:val="0"/>
      <w:marRight w:val="0"/>
      <w:marTop w:val="0"/>
      <w:marBottom w:val="0"/>
      <w:divBdr>
        <w:top w:val="none" w:sz="0" w:space="0" w:color="auto"/>
        <w:left w:val="none" w:sz="0" w:space="0" w:color="auto"/>
        <w:bottom w:val="none" w:sz="0" w:space="0" w:color="auto"/>
        <w:right w:val="none" w:sz="0" w:space="0" w:color="auto"/>
      </w:divBdr>
    </w:div>
    <w:div w:id="1079904699">
      <w:bodyDiv w:val="1"/>
      <w:marLeft w:val="0"/>
      <w:marRight w:val="0"/>
      <w:marTop w:val="0"/>
      <w:marBottom w:val="0"/>
      <w:divBdr>
        <w:top w:val="none" w:sz="0" w:space="0" w:color="auto"/>
        <w:left w:val="none" w:sz="0" w:space="0" w:color="auto"/>
        <w:bottom w:val="none" w:sz="0" w:space="0" w:color="auto"/>
        <w:right w:val="none" w:sz="0" w:space="0" w:color="auto"/>
      </w:divBdr>
    </w:div>
    <w:div w:id="1232346890">
      <w:bodyDiv w:val="1"/>
      <w:marLeft w:val="0"/>
      <w:marRight w:val="0"/>
      <w:marTop w:val="0"/>
      <w:marBottom w:val="0"/>
      <w:divBdr>
        <w:top w:val="none" w:sz="0" w:space="0" w:color="auto"/>
        <w:left w:val="none" w:sz="0" w:space="0" w:color="auto"/>
        <w:bottom w:val="none" w:sz="0" w:space="0" w:color="auto"/>
        <w:right w:val="none" w:sz="0" w:space="0" w:color="auto"/>
      </w:divBdr>
    </w:div>
    <w:div w:id="1709183850">
      <w:bodyDiv w:val="1"/>
      <w:marLeft w:val="0"/>
      <w:marRight w:val="0"/>
      <w:marTop w:val="0"/>
      <w:marBottom w:val="0"/>
      <w:divBdr>
        <w:top w:val="none" w:sz="0" w:space="0" w:color="auto"/>
        <w:left w:val="none" w:sz="0" w:space="0" w:color="auto"/>
        <w:bottom w:val="none" w:sz="0" w:space="0" w:color="auto"/>
        <w:right w:val="none" w:sz="0" w:space="0" w:color="auto"/>
      </w:divBdr>
    </w:div>
    <w:div w:id="201760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59213-926F-41D7-B08E-278564FF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1685</Words>
  <Characters>9269</Characters>
  <Application>Microsoft Office Word</Application>
  <DocSecurity>0</DocSecurity>
  <Lines>77</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11</cp:revision>
  <dcterms:created xsi:type="dcterms:W3CDTF">2022-10-05T15:09:00Z</dcterms:created>
  <dcterms:modified xsi:type="dcterms:W3CDTF">2024-01-17T13:28:00Z</dcterms:modified>
</cp:coreProperties>
</file>